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EC" w:rsidRPr="0089196F" w:rsidRDefault="002349EC" w:rsidP="00234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196F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2349EC" w:rsidRPr="0089196F" w:rsidRDefault="002349EC" w:rsidP="002349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196F">
        <w:rPr>
          <w:rFonts w:ascii="Times New Roman" w:eastAsia="Calibri" w:hAnsi="Times New Roman" w:cs="Times New Roman"/>
          <w:sz w:val="24"/>
          <w:szCs w:val="24"/>
        </w:rPr>
        <w:t>работы</w:t>
      </w:r>
      <w:proofErr w:type="gramStart"/>
      <w:r w:rsidRPr="008919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206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89196F">
        <w:rPr>
          <w:rFonts w:ascii="Times New Roman" w:eastAsia="Calibri" w:hAnsi="Times New Roman" w:cs="Times New Roman"/>
          <w:sz w:val="24"/>
          <w:szCs w:val="24"/>
        </w:rPr>
        <w:t xml:space="preserve">нформационно - библиотечного центра </w:t>
      </w:r>
    </w:p>
    <w:p w:rsidR="002349EC" w:rsidRPr="0089196F" w:rsidRDefault="00A34206" w:rsidP="002349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2349EC" w:rsidRPr="0089196F">
        <w:rPr>
          <w:rFonts w:ascii="Times New Roman" w:eastAsia="Calibri" w:hAnsi="Times New Roman" w:cs="Times New Roman"/>
          <w:sz w:val="24"/>
          <w:szCs w:val="24"/>
        </w:rPr>
        <w:t>раевого государственного  казённого общеобразовательного учреждения, реализующего адаптированные основные общеобразовательные программы  «Школа-интернат №11»</w:t>
      </w:r>
    </w:p>
    <w:p w:rsidR="002349EC" w:rsidRPr="0089196F" w:rsidRDefault="002349EC" w:rsidP="002349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196F">
        <w:rPr>
          <w:rFonts w:ascii="Times New Roman" w:eastAsia="Calibri" w:hAnsi="Times New Roman" w:cs="Times New Roman"/>
          <w:sz w:val="24"/>
          <w:szCs w:val="24"/>
        </w:rPr>
        <w:t>на 202</w:t>
      </w:r>
      <w:r w:rsidR="00444E0E">
        <w:rPr>
          <w:rFonts w:ascii="Times New Roman" w:eastAsia="Calibri" w:hAnsi="Times New Roman" w:cs="Times New Roman"/>
          <w:sz w:val="24"/>
          <w:szCs w:val="24"/>
        </w:rPr>
        <w:t>4</w:t>
      </w:r>
      <w:r w:rsidRPr="0089196F">
        <w:rPr>
          <w:rFonts w:ascii="Times New Roman" w:eastAsia="Calibri" w:hAnsi="Times New Roman" w:cs="Times New Roman"/>
          <w:sz w:val="24"/>
          <w:szCs w:val="24"/>
        </w:rPr>
        <w:t>-202</w:t>
      </w:r>
      <w:r w:rsidR="00444E0E">
        <w:rPr>
          <w:rFonts w:ascii="Times New Roman" w:eastAsia="Calibri" w:hAnsi="Times New Roman" w:cs="Times New Roman"/>
          <w:sz w:val="24"/>
          <w:szCs w:val="24"/>
        </w:rPr>
        <w:t>5</w:t>
      </w:r>
      <w:r w:rsidRPr="0089196F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2349EC" w:rsidRPr="0089196F" w:rsidRDefault="002349EC" w:rsidP="00234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7969"/>
      </w:tblGrid>
      <w:tr w:rsidR="002349EC" w:rsidRPr="0089196F" w:rsidTr="002349EC">
        <w:trPr>
          <w:tblCellSpacing w:w="15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9EC" w:rsidRPr="0089196F" w:rsidRDefault="00444E0E" w:rsidP="00444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2017 - 2027 </w:t>
            </w: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9EC" w:rsidRPr="0089196F" w:rsidRDefault="002349EC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6F">
              <w:rPr>
                <w:rFonts w:ascii="Times New Roman" w:hAnsi="Times New Roman" w:cs="Times New Roman"/>
                <w:sz w:val="28"/>
                <w:szCs w:val="28"/>
              </w:rPr>
              <w:t>Десятилетие детства в Российской Федерации</w:t>
            </w:r>
          </w:p>
          <w:p w:rsidR="002349EC" w:rsidRPr="0089196F" w:rsidRDefault="002349EC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6F">
              <w:rPr>
                <w:rFonts w:ascii="Times New Roman" w:hAnsi="Times New Roman" w:cs="Times New Roman"/>
                <w:sz w:val="28"/>
                <w:szCs w:val="28"/>
              </w:rPr>
              <w:t>(Указ Президента Российской Федерации от 29 мая 2017 года № 240 "Об объявлении в Российской Федерации Десятилетия детства")</w:t>
            </w:r>
          </w:p>
        </w:tc>
      </w:tr>
      <w:tr w:rsidR="002349EC" w:rsidRPr="0089196F" w:rsidTr="002349EC">
        <w:trPr>
          <w:tblCellSpacing w:w="15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9EC" w:rsidRPr="0089196F" w:rsidRDefault="00444E0E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2022 - 2032 </w:t>
            </w: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9EC" w:rsidRPr="0089196F" w:rsidRDefault="002349EC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6F">
              <w:rPr>
                <w:rFonts w:ascii="Times New Roman" w:hAnsi="Times New Roman" w:cs="Times New Roman"/>
                <w:sz w:val="28"/>
                <w:szCs w:val="28"/>
              </w:rPr>
              <w:t>Международное десятилетие языков коренных народов</w:t>
            </w:r>
          </w:p>
          <w:p w:rsidR="002349EC" w:rsidRPr="0089196F" w:rsidRDefault="002349EC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6F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России утвердило план мероприятий Международного десятилетия языков коренных народов. </w:t>
            </w:r>
            <w:proofErr w:type="gramStart"/>
            <w:r w:rsidRPr="0089196F">
              <w:rPr>
                <w:rFonts w:ascii="Times New Roman" w:hAnsi="Times New Roman" w:cs="Times New Roman"/>
                <w:sz w:val="28"/>
                <w:szCs w:val="28"/>
              </w:rPr>
              <w:t>Распоряжение от 9 февраля 2022 года №204-р)</w:t>
            </w:r>
            <w:proofErr w:type="gramEnd"/>
          </w:p>
        </w:tc>
      </w:tr>
      <w:tr w:rsidR="002349EC" w:rsidRPr="0089196F" w:rsidTr="002349EC">
        <w:trPr>
          <w:tblCellSpacing w:w="15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9EC" w:rsidRPr="0089196F" w:rsidRDefault="00444E0E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2022 - 2031 </w:t>
            </w: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49EC" w:rsidRPr="0089196F" w:rsidRDefault="002349EC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6F">
              <w:rPr>
                <w:rFonts w:ascii="Times New Roman" w:hAnsi="Times New Roman" w:cs="Times New Roman"/>
                <w:sz w:val="28"/>
                <w:szCs w:val="28"/>
              </w:rPr>
              <w:t>Десятилетие науки и технологий в Российской Федерации</w:t>
            </w:r>
          </w:p>
          <w:p w:rsidR="002349EC" w:rsidRDefault="002349EC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6F">
              <w:rPr>
                <w:rFonts w:ascii="Times New Roman" w:hAnsi="Times New Roman" w:cs="Times New Roman"/>
                <w:sz w:val="28"/>
                <w:szCs w:val="28"/>
              </w:rPr>
              <w:t>(Указ Президента Российской Федерации от 25.04.2022 № 231)</w:t>
            </w:r>
          </w:p>
          <w:p w:rsidR="00444E0E" w:rsidRPr="0089196F" w:rsidRDefault="00444E0E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E0E" w:rsidRPr="0089196F" w:rsidTr="00F66D76">
        <w:trPr>
          <w:trHeight w:val="1107"/>
          <w:tblCellSpacing w:w="15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E0E" w:rsidRPr="00F66D76" w:rsidRDefault="00444E0E" w:rsidP="00C34C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F66D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  <w:p w:rsidR="00444E0E" w:rsidRDefault="00444E0E" w:rsidP="00F66D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F66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E0E" w:rsidRPr="00F66D76" w:rsidRDefault="00444E0E" w:rsidP="00C3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F66D76">
              <w:rPr>
                <w:rFonts w:ascii="Times New Roman" w:hAnsi="Times New Roman" w:cs="Times New Roman"/>
                <w:sz w:val="28"/>
                <w:szCs w:val="28"/>
              </w:rPr>
              <w:t>защитника Отечества</w:t>
            </w:r>
          </w:p>
          <w:p w:rsidR="00F66D76" w:rsidRDefault="00F66D76" w:rsidP="00F66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7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соотечественников (проект)</w:t>
            </w:r>
          </w:p>
          <w:p w:rsidR="00444E0E" w:rsidRPr="0089196F" w:rsidRDefault="00F66D76" w:rsidP="00F66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инженера и изобретателя </w:t>
            </w:r>
            <w:r w:rsidRPr="00F66D76">
              <w:rPr>
                <w:rFonts w:ascii="Times New Roman" w:hAnsi="Times New Roman" w:cs="Times New Roman"/>
                <w:sz w:val="28"/>
                <w:szCs w:val="28"/>
              </w:rPr>
              <w:t>(проект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349EC" w:rsidRPr="0089196F" w:rsidRDefault="002349EC" w:rsidP="00234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33A8" w:rsidRDefault="00AC33A8" w:rsidP="00C34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9EC" w:rsidRPr="003E2A30" w:rsidRDefault="002D6EA2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2A30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3E2A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E2A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ИБЦ   в</w:t>
      </w:r>
      <w:r w:rsidR="002349EC" w:rsidRPr="003E2A3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D276E" w:rsidRPr="00DD27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349EC" w:rsidRPr="003E2A30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DD276E" w:rsidRPr="00DD276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349EC" w:rsidRPr="003E2A3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году:</w:t>
      </w:r>
      <w:r w:rsidR="002349EC" w:rsidRPr="003E2A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2349EC" w:rsidRPr="00693D97" w:rsidRDefault="002349EC" w:rsidP="00693D97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интереса </w:t>
      </w:r>
      <w:proofErr w:type="gramStart"/>
      <w:r w:rsidR="002D6EA2"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D6EA2"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литературе.</w:t>
      </w:r>
    </w:p>
    <w:p w:rsidR="002349EC" w:rsidRPr="00693D97" w:rsidRDefault="002349EC" w:rsidP="00693D97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обеспечение соответствия работы библиотеки санитарно-эпидемиологическим, противопожарным и гигиеническим требованиям.</w:t>
      </w:r>
    </w:p>
    <w:p w:rsidR="002349EC" w:rsidRPr="00693D97" w:rsidRDefault="002349EC" w:rsidP="00693D97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новых форматов взаимодействия </w:t>
      </w:r>
      <w:r w:rsidR="002D6EA2"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ИБЦ</w:t>
      </w: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читателями, усовершенствование существующих форм работы с посетителями.</w:t>
      </w:r>
    </w:p>
    <w:p w:rsidR="002349EC" w:rsidRPr="00693D97" w:rsidRDefault="002349EC" w:rsidP="00693D97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постоянного оборота литературы в учреждении, обесп</w:t>
      </w:r>
      <w:r w:rsidR="003E2A30"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</w:t>
      </w:r>
      <w:r w:rsidRP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 выдачи и сдачи книг.</w:t>
      </w:r>
    </w:p>
    <w:p w:rsidR="002349EC" w:rsidRPr="003E2A30" w:rsidRDefault="002349EC" w:rsidP="00C34CC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2A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направления работы</w:t>
      </w:r>
      <w:r w:rsidR="002D6EA2" w:rsidRPr="003E2A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ИБЦ:</w:t>
      </w:r>
    </w:p>
    <w:p w:rsidR="002349EC" w:rsidRPr="0089196F" w:rsidRDefault="002349EC" w:rsidP="00693D97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активная работа с учащимися, направленная на пробуждение </w:t>
      </w:r>
      <w:r w:rsidR="00753F0C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поддержание интереса к чтению и литературе.</w:t>
      </w:r>
    </w:p>
    <w:p w:rsidR="002349EC" w:rsidRPr="0089196F" w:rsidRDefault="002349EC" w:rsidP="00693D97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литературных обзоров с целью предоставления доступной информации о тех или иных изданиях, произведениях.</w:t>
      </w:r>
    </w:p>
    <w:p w:rsidR="002349EC" w:rsidRPr="0089196F" w:rsidRDefault="002349EC" w:rsidP="00693D97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акции и мероприятия, приурочиваю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памятным датам, важным событиям литературного мира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общешкольны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проводимы</w:t>
      </w:r>
      <w:r w:rsidR="003E2A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нескольких классов (для начальной, средней и старшей школы, для отдельных параллелей).</w:t>
      </w:r>
    </w:p>
    <w:p w:rsidR="002349EC" w:rsidRPr="0089196F" w:rsidRDefault="002349EC" w:rsidP="00693D97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r w:rsidR="003E2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книжными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фондами.</w:t>
      </w:r>
    </w:p>
    <w:p w:rsidR="002349EC" w:rsidRPr="0089196F" w:rsidRDefault="002349EC" w:rsidP="00693D97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 культуры чтения.</w:t>
      </w:r>
    </w:p>
    <w:p w:rsidR="002349EC" w:rsidRPr="0089196F" w:rsidRDefault="002349EC" w:rsidP="00693D97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Поддержание взаимодействия с педагогами и родителями учащихся для постоянного обмена знаниями, получения новой полезной информации, предоставления консультаций.</w:t>
      </w:r>
    </w:p>
    <w:p w:rsidR="00693D97" w:rsidRDefault="00693D97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EA2" w:rsidRPr="0089196F" w:rsidRDefault="002D6EA2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ИБЦ работает над реализаци</w:t>
      </w:r>
      <w:r w:rsidR="00B05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целевых федеральных программ</w:t>
      </w:r>
      <w:r w:rsidRPr="00891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«Культура», «Охрана окружающей среды», «Информационное общество».</w:t>
      </w:r>
    </w:p>
    <w:p w:rsidR="00693D97" w:rsidRDefault="00693D97" w:rsidP="00C34CC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EA2" w:rsidRPr="0089196F" w:rsidRDefault="002D6EA2" w:rsidP="00C34CC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мероприятий</w:t>
      </w:r>
    </w:p>
    <w:p w:rsidR="002D6EA2" w:rsidRPr="0089196F" w:rsidRDefault="00EA0F11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ИБЦ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мероприятия для учеников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тематике</w:t>
      </w:r>
      <w:r w:rsidR="00C34CC1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</w:t>
      </w:r>
      <w:r w:rsid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тенденциям</w:t>
      </w:r>
      <w:r w:rsidR="006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6EA2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и читательской культуры.</w:t>
      </w:r>
    </w:p>
    <w:p w:rsidR="00C34CC1" w:rsidRPr="0089196F" w:rsidRDefault="00C34CC1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EA2" w:rsidRPr="00A834C1" w:rsidRDefault="002D6EA2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4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и направления мероприятий</w:t>
      </w:r>
      <w:r w:rsidRPr="00A834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Памятные даты.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Неделя читательской культуры, детской или юношеской книги. 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литературных новинок</w:t>
      </w:r>
      <w:r w:rsidR="00EA0F11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произведений.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книг, сюжетов произведений, творчества авторов.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с вопросами и заданиями по конкретному произведению, жизни и творчеству литератора, отдельной области литературы.</w:t>
      </w:r>
    </w:p>
    <w:p w:rsidR="002D6EA2" w:rsidRPr="0089196F" w:rsidRDefault="002D6EA2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Мастер-классы.</w:t>
      </w:r>
    </w:p>
    <w:p w:rsidR="00EA0F11" w:rsidRPr="0089196F" w:rsidRDefault="00A834C1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г</w:t>
      </w:r>
      <w:r w:rsidR="00EA0F11"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остиные.</w:t>
      </w:r>
    </w:p>
    <w:p w:rsidR="00EA0F11" w:rsidRPr="0089196F" w:rsidRDefault="00EA0F11" w:rsidP="00C34C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 родного города, края, местности.</w:t>
      </w:r>
    </w:p>
    <w:p w:rsidR="00531BFF" w:rsidRPr="0089196F" w:rsidRDefault="00EA0F11" w:rsidP="00531B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произведения.</w:t>
      </w:r>
    </w:p>
    <w:p w:rsidR="00EA0F11" w:rsidRPr="0089196F" w:rsidRDefault="00EA0F11" w:rsidP="00531B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Поиски любимого автора.</w:t>
      </w:r>
    </w:p>
    <w:p w:rsidR="0089196F" w:rsidRPr="0089196F" w:rsidRDefault="0089196F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11" w:rsidRPr="00A834C1" w:rsidRDefault="00EA0F11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4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Формы проведения мероприятий</w:t>
      </w:r>
      <w:r w:rsidRPr="00A834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C20BD" w:rsidRPr="0089196F" w:rsidRDefault="002D6EA2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презентации, тематические уроки, конкурсы, видеоролики, 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короткометражны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полнометражны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мультфильм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диалоги, посещения 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районных 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музеев и </w:t>
      </w:r>
      <w:r w:rsidR="00A834C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</w:t>
      </w:r>
      <w:r w:rsidRPr="008919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интеллектуальные игры, выставки, просветительно-образовательные акции, мультимедийные проекты.</w:t>
      </w:r>
      <w:proofErr w:type="gramEnd"/>
    </w:p>
    <w:p w:rsidR="00C34CC1" w:rsidRPr="00C34CC1" w:rsidRDefault="00C34CC1" w:rsidP="00C34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7C20BD" w:rsidRPr="002E2BB3" w:rsidRDefault="007C20BD" w:rsidP="00C3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BB3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2E2BB3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D276E" w:rsidRPr="00DD27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E2BB3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DD276E" w:rsidRPr="00152C0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E2BB3">
        <w:rPr>
          <w:rFonts w:ascii="Times New Roman" w:hAnsi="Times New Roman" w:cs="Times New Roman"/>
          <w:sz w:val="24"/>
          <w:szCs w:val="24"/>
          <w:u w:val="single"/>
        </w:rPr>
        <w:t xml:space="preserve"> учебном году юбилеи </w:t>
      </w:r>
      <w:r w:rsidRPr="002E2BB3">
        <w:rPr>
          <w:rFonts w:ascii="Times New Roman" w:hAnsi="Times New Roman" w:cs="Times New Roman"/>
          <w:b/>
          <w:sz w:val="24"/>
          <w:szCs w:val="24"/>
          <w:u w:val="single"/>
        </w:rPr>
        <w:t>известных литературных деятелей:</w:t>
      </w:r>
    </w:p>
    <w:p w:rsidR="00152C05" w:rsidRDefault="00152C05" w:rsidP="00C3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BB3" w:rsidRPr="00152C05" w:rsidRDefault="00152C05" w:rsidP="00C3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C05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152C05" w:rsidRP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170 лет со дня рождения Иннокентия Федоровича Анненского, писателя, переводчика, критика (1855 – 1909)</w:t>
      </w:r>
    </w:p>
    <w:p w:rsidR="00152C05" w:rsidRP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155 лет со дня рождения Александра Ивановича Куприна, писателя (1870 – 1938)</w:t>
      </w:r>
    </w:p>
    <w:p w:rsidR="00152C05" w:rsidRPr="004B3814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 xml:space="preserve">120 лет со дня рождения Надежды </w:t>
      </w:r>
      <w:proofErr w:type="spellStart"/>
      <w:r w:rsidRPr="00152C05">
        <w:rPr>
          <w:rFonts w:ascii="Times New Roman" w:hAnsi="Times New Roman" w:cs="Times New Roman"/>
          <w:sz w:val="24"/>
          <w:szCs w:val="24"/>
        </w:rPr>
        <w:t>Августовны</w:t>
      </w:r>
      <w:proofErr w:type="spellEnd"/>
      <w:r w:rsidRPr="00152C05">
        <w:rPr>
          <w:rFonts w:ascii="Times New Roman" w:hAnsi="Times New Roman" w:cs="Times New Roman"/>
          <w:sz w:val="24"/>
          <w:szCs w:val="24"/>
        </w:rPr>
        <w:t xml:space="preserve"> Надеждиной, писательницы (1905 -1992)</w:t>
      </w:r>
    </w:p>
    <w:p w:rsidR="00152C05" w:rsidRPr="004B3814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 xml:space="preserve">90 лет со дня рождения Альберта Анатольевича </w:t>
      </w:r>
      <w:proofErr w:type="spellStart"/>
      <w:r w:rsidRPr="00152C05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152C05">
        <w:rPr>
          <w:rFonts w:ascii="Times New Roman" w:hAnsi="Times New Roman" w:cs="Times New Roman"/>
          <w:sz w:val="24"/>
          <w:szCs w:val="24"/>
        </w:rPr>
        <w:t>, писателя, председателя Российского детского фонда (1935- 2021)</w:t>
      </w:r>
    </w:p>
    <w:p w:rsidR="00152C05" w:rsidRPr="004B3814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135 лет со дня рождения Агаты Кристи, английской писательницы (1890 – 1976)</w:t>
      </w:r>
    </w:p>
    <w:p w:rsid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230 лет со дня рождения Кондратия Федоровича Рылеева, поэта (1795 – 1826)</w:t>
      </w:r>
    </w:p>
    <w:p w:rsidR="00152C05" w:rsidRPr="004B3814" w:rsidRDefault="00152C05" w:rsidP="00152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C05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130 лет со дня рождения Сергея Александровича Есенина, поэта (1895 – 1925)</w:t>
      </w:r>
    </w:p>
    <w:p w:rsid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 xml:space="preserve">110 лет со дня рождения Маргариты Иосифовны </w:t>
      </w:r>
      <w:proofErr w:type="spellStart"/>
      <w:r w:rsidRPr="00152C05">
        <w:rPr>
          <w:rFonts w:ascii="Times New Roman" w:hAnsi="Times New Roman" w:cs="Times New Roman"/>
          <w:sz w:val="24"/>
          <w:szCs w:val="24"/>
        </w:rPr>
        <w:t>Алигер</w:t>
      </w:r>
      <w:proofErr w:type="spellEnd"/>
      <w:r w:rsidRPr="00152C05">
        <w:rPr>
          <w:rFonts w:ascii="Times New Roman" w:hAnsi="Times New Roman" w:cs="Times New Roman"/>
          <w:sz w:val="24"/>
          <w:szCs w:val="24"/>
        </w:rPr>
        <w:t>, поэтессы (1915 – 1992)</w:t>
      </w:r>
    </w:p>
    <w:p w:rsid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145 лет со дня рождения Саши Черного (Александра Михайловича Гликберга), поэта (1880 – 1932)</w:t>
      </w:r>
    </w:p>
    <w:p w:rsid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 xml:space="preserve">115 лет со дня рождения Лии Борисовны </w:t>
      </w:r>
      <w:proofErr w:type="spellStart"/>
      <w:r w:rsidRPr="00152C05">
        <w:rPr>
          <w:rFonts w:ascii="Times New Roman" w:hAnsi="Times New Roman" w:cs="Times New Roman"/>
          <w:sz w:val="24"/>
          <w:szCs w:val="24"/>
        </w:rPr>
        <w:t>Гераскиной</w:t>
      </w:r>
      <w:proofErr w:type="spellEnd"/>
      <w:r w:rsidRPr="00152C05">
        <w:rPr>
          <w:rFonts w:ascii="Times New Roman" w:hAnsi="Times New Roman" w:cs="Times New Roman"/>
          <w:sz w:val="24"/>
          <w:szCs w:val="24"/>
        </w:rPr>
        <w:t>, писательницы (1910 – 2010)</w:t>
      </w:r>
    </w:p>
    <w:p w:rsidR="00152C05" w:rsidRDefault="00152C05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C05">
        <w:rPr>
          <w:rFonts w:ascii="Times New Roman" w:hAnsi="Times New Roman" w:cs="Times New Roman"/>
          <w:sz w:val="24"/>
          <w:szCs w:val="24"/>
        </w:rPr>
        <w:t>155 лет со дня рождения Ивана Алексеевича Бунина, писателя (1870 – 1953)</w:t>
      </w:r>
    </w:p>
    <w:p w:rsidR="00152C05" w:rsidRDefault="00436E2F" w:rsidP="0015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2F">
        <w:rPr>
          <w:rFonts w:ascii="Times New Roman" w:hAnsi="Times New Roman" w:cs="Times New Roman"/>
          <w:sz w:val="24"/>
          <w:szCs w:val="24"/>
        </w:rPr>
        <w:t xml:space="preserve">105 лет со дня рождения </w:t>
      </w:r>
      <w:proofErr w:type="spellStart"/>
      <w:r w:rsidRPr="00436E2F"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 w:rsidRPr="00436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E2F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436E2F">
        <w:rPr>
          <w:rFonts w:ascii="Times New Roman" w:hAnsi="Times New Roman" w:cs="Times New Roman"/>
          <w:sz w:val="24"/>
          <w:szCs w:val="24"/>
        </w:rPr>
        <w:t>, итальянского писателя (1920 – 1980)</w:t>
      </w:r>
    </w:p>
    <w:p w:rsidR="00436E2F" w:rsidRPr="00436E2F" w:rsidRDefault="00436E2F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2F">
        <w:rPr>
          <w:rFonts w:ascii="Times New Roman" w:hAnsi="Times New Roman" w:cs="Times New Roman"/>
          <w:sz w:val="24"/>
          <w:szCs w:val="24"/>
        </w:rPr>
        <w:t>145 лет со дня рождения Андрея Белого (Бориса Николаевича Бугаева), поэта, писателя (1880 – 1934)</w:t>
      </w:r>
    </w:p>
    <w:p w:rsidR="00436E2F" w:rsidRDefault="00436E2F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2F">
        <w:rPr>
          <w:rFonts w:ascii="Times New Roman" w:hAnsi="Times New Roman" w:cs="Times New Roman"/>
          <w:sz w:val="24"/>
          <w:szCs w:val="24"/>
        </w:rPr>
        <w:t xml:space="preserve">100 лет со дня рождения Владимира </w:t>
      </w:r>
      <w:proofErr w:type="spellStart"/>
      <w:r w:rsidRPr="00436E2F">
        <w:rPr>
          <w:rFonts w:ascii="Times New Roman" w:hAnsi="Times New Roman" w:cs="Times New Roman"/>
          <w:sz w:val="24"/>
          <w:szCs w:val="24"/>
        </w:rPr>
        <w:t>Карповича</w:t>
      </w:r>
      <w:proofErr w:type="spellEnd"/>
      <w:r w:rsidRPr="00436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E2F">
        <w:rPr>
          <w:rFonts w:ascii="Times New Roman" w:hAnsi="Times New Roman" w:cs="Times New Roman"/>
          <w:sz w:val="24"/>
          <w:szCs w:val="24"/>
        </w:rPr>
        <w:t>Железникова</w:t>
      </w:r>
      <w:proofErr w:type="spellEnd"/>
      <w:r w:rsidRPr="00436E2F">
        <w:rPr>
          <w:rFonts w:ascii="Times New Roman" w:hAnsi="Times New Roman" w:cs="Times New Roman"/>
          <w:sz w:val="24"/>
          <w:szCs w:val="24"/>
        </w:rPr>
        <w:t>, писателя (1925 – 2015)</w:t>
      </w:r>
    </w:p>
    <w:p w:rsidR="00436E2F" w:rsidRDefault="00436E2F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2F">
        <w:rPr>
          <w:rFonts w:ascii="Times New Roman" w:hAnsi="Times New Roman" w:cs="Times New Roman"/>
          <w:sz w:val="24"/>
          <w:szCs w:val="24"/>
        </w:rPr>
        <w:lastRenderedPageBreak/>
        <w:t>105 лет со дня рождения Вячеслава Леонидовича Кондратьева, писателя, автора военной прозы (1920 – 1993)</w:t>
      </w:r>
    </w:p>
    <w:p w:rsidR="00436E2F" w:rsidRDefault="00436E2F" w:rsidP="00436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436E2F" w:rsidRDefault="00436E2F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2F">
        <w:rPr>
          <w:rFonts w:ascii="Times New Roman" w:hAnsi="Times New Roman" w:cs="Times New Roman"/>
          <w:sz w:val="24"/>
          <w:szCs w:val="24"/>
        </w:rPr>
        <w:t>130 лет со дня рождения Эдуарда Георгиевича Багрицкого (Дзюбина), поэта (1895 – 1934)</w:t>
      </w:r>
    </w:p>
    <w:p w:rsidR="00436E2F" w:rsidRDefault="00436E2F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2F">
        <w:rPr>
          <w:rFonts w:ascii="Times New Roman" w:hAnsi="Times New Roman" w:cs="Times New Roman"/>
          <w:sz w:val="24"/>
          <w:szCs w:val="24"/>
        </w:rPr>
        <w:t xml:space="preserve">140 лет со дня рождения </w:t>
      </w:r>
      <w:proofErr w:type="spellStart"/>
      <w:r w:rsidRPr="00436E2F">
        <w:rPr>
          <w:rFonts w:ascii="Times New Roman" w:hAnsi="Times New Roman" w:cs="Times New Roman"/>
          <w:sz w:val="24"/>
          <w:szCs w:val="24"/>
        </w:rPr>
        <w:t>Велимира</w:t>
      </w:r>
      <w:proofErr w:type="spellEnd"/>
      <w:r w:rsidRPr="00436E2F">
        <w:rPr>
          <w:rFonts w:ascii="Times New Roman" w:hAnsi="Times New Roman" w:cs="Times New Roman"/>
          <w:sz w:val="24"/>
          <w:szCs w:val="24"/>
        </w:rPr>
        <w:t xml:space="preserve"> (Виктора Владимировича) Хлебникова, поэта (1885 – 1922)</w:t>
      </w:r>
    </w:p>
    <w:p w:rsidR="00436E2F" w:rsidRDefault="00E5072E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2E">
        <w:rPr>
          <w:rFonts w:ascii="Times New Roman" w:hAnsi="Times New Roman" w:cs="Times New Roman"/>
          <w:sz w:val="24"/>
          <w:szCs w:val="24"/>
        </w:rPr>
        <w:t>175 лет со дня рождения Роберта Льюиса Стивенсона, английского писателя (1850 – 1894)</w:t>
      </w:r>
    </w:p>
    <w:p w:rsidR="00E5072E" w:rsidRDefault="00E5072E" w:rsidP="0043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2E">
        <w:rPr>
          <w:rFonts w:ascii="Times New Roman" w:hAnsi="Times New Roman" w:cs="Times New Roman"/>
          <w:sz w:val="24"/>
          <w:szCs w:val="24"/>
        </w:rPr>
        <w:t>150 лет со дня рождения Анатолия Васильевича Луначарского, писателя, критика и первого народного комиссара просвещения СССР (1875 – 1933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072E" w:rsidRPr="00E5072E" w:rsidRDefault="00E5072E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2E">
        <w:rPr>
          <w:rFonts w:ascii="Times New Roman" w:hAnsi="Times New Roman" w:cs="Times New Roman"/>
          <w:sz w:val="24"/>
          <w:szCs w:val="24"/>
        </w:rPr>
        <w:t>145 лет со дня рождения Александра Александровича Блока, поэта (1880 – 1921)</w:t>
      </w:r>
    </w:p>
    <w:p w:rsidR="00E5072E" w:rsidRDefault="00E5072E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2E">
        <w:rPr>
          <w:rFonts w:ascii="Times New Roman" w:hAnsi="Times New Roman" w:cs="Times New Roman"/>
          <w:sz w:val="24"/>
          <w:szCs w:val="24"/>
        </w:rPr>
        <w:t>110 лет со дня рождения Константина Михайловича Симонова, поэта, писателя, драматурга (1915 – 1979)</w:t>
      </w:r>
    </w:p>
    <w:p w:rsidR="00E5072E" w:rsidRDefault="00A440F4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t xml:space="preserve">120 лет со дня рождения Гавриила Николаевича </w:t>
      </w:r>
      <w:proofErr w:type="spellStart"/>
      <w:r w:rsidRPr="00A440F4">
        <w:rPr>
          <w:rFonts w:ascii="Times New Roman" w:hAnsi="Times New Roman" w:cs="Times New Roman"/>
          <w:sz w:val="24"/>
          <w:szCs w:val="24"/>
        </w:rPr>
        <w:t>Троепольского</w:t>
      </w:r>
      <w:proofErr w:type="spellEnd"/>
      <w:r w:rsidRPr="00A440F4">
        <w:rPr>
          <w:rFonts w:ascii="Times New Roman" w:hAnsi="Times New Roman" w:cs="Times New Roman"/>
          <w:sz w:val="24"/>
          <w:szCs w:val="24"/>
        </w:rPr>
        <w:t>, писателя (1905 -1995)</w:t>
      </w:r>
    </w:p>
    <w:p w:rsidR="00A440F4" w:rsidRDefault="00A440F4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t>190 лет со дня рождения Марка Твена (</w:t>
      </w:r>
      <w:proofErr w:type="spellStart"/>
      <w:r w:rsidRPr="00A440F4">
        <w:rPr>
          <w:rFonts w:ascii="Times New Roman" w:hAnsi="Times New Roman" w:cs="Times New Roman"/>
          <w:sz w:val="24"/>
          <w:szCs w:val="24"/>
        </w:rPr>
        <w:t>Самюэла</w:t>
      </w:r>
      <w:proofErr w:type="spellEnd"/>
      <w:r w:rsidRPr="00A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F4">
        <w:rPr>
          <w:rFonts w:ascii="Times New Roman" w:hAnsi="Times New Roman" w:cs="Times New Roman"/>
          <w:sz w:val="24"/>
          <w:szCs w:val="24"/>
        </w:rPr>
        <w:t>Клеменса</w:t>
      </w:r>
      <w:proofErr w:type="spellEnd"/>
      <w:r w:rsidRPr="00A440F4">
        <w:rPr>
          <w:rFonts w:ascii="Times New Roman" w:hAnsi="Times New Roman" w:cs="Times New Roman"/>
          <w:sz w:val="24"/>
          <w:szCs w:val="24"/>
        </w:rPr>
        <w:t>), американского писателя (1835 – 1910)</w:t>
      </w:r>
    </w:p>
    <w:p w:rsidR="00A440F4" w:rsidRDefault="00A440F4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A440F4" w:rsidRDefault="00A440F4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t>125 лет со дня рождения Александра Андреевича Прокофьева, поэта (1900 – 1971)</w:t>
      </w:r>
    </w:p>
    <w:p w:rsidR="00933E37" w:rsidRDefault="00933E37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>200 лет со дня рождения Алексея Николаевича Плещеева, поэта (1825 – 1893)</w:t>
      </w:r>
    </w:p>
    <w:p w:rsidR="00933E37" w:rsidRDefault="00933E37" w:rsidP="00E50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>205 лет со дня рождения Афанасия Афанасьевича Фета, поэта (1820 – 1892)</w:t>
      </w:r>
    </w:p>
    <w:p w:rsidR="00933E37" w:rsidRP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>120 лет со дня рождения Даниила Ивановича Хармса (Ювачева), поэта, писателя (1905 – 1942)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 xml:space="preserve">160 лет со дня рождения Джозефа </w:t>
      </w:r>
      <w:proofErr w:type="spellStart"/>
      <w:r w:rsidRPr="00933E37">
        <w:rPr>
          <w:rFonts w:ascii="Times New Roman" w:hAnsi="Times New Roman" w:cs="Times New Roman"/>
          <w:sz w:val="24"/>
          <w:szCs w:val="24"/>
        </w:rPr>
        <w:t>Редьярда</w:t>
      </w:r>
      <w:proofErr w:type="spellEnd"/>
      <w:r w:rsidRPr="00933E37">
        <w:rPr>
          <w:rFonts w:ascii="Times New Roman" w:hAnsi="Times New Roman" w:cs="Times New Roman"/>
          <w:sz w:val="24"/>
          <w:szCs w:val="24"/>
        </w:rPr>
        <w:t xml:space="preserve"> Киплинга, английского писателя (1865 – 1936)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>90 лет со дня рождения Николая Михайловича Рубцова, поэта (1936 – 1971)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>115 лет со дня рождения Анатолия Наумовича Рыбакова, писателя (1911 – 1999)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 xml:space="preserve">135 лет со дня рождения Осипа </w:t>
      </w:r>
      <w:proofErr w:type="spellStart"/>
      <w:r w:rsidRPr="00933E37">
        <w:rPr>
          <w:rFonts w:ascii="Times New Roman" w:hAnsi="Times New Roman" w:cs="Times New Roman"/>
          <w:sz w:val="24"/>
          <w:szCs w:val="24"/>
        </w:rPr>
        <w:t>Эмильевича</w:t>
      </w:r>
      <w:proofErr w:type="spellEnd"/>
      <w:r w:rsidRPr="00933E37">
        <w:rPr>
          <w:rFonts w:ascii="Times New Roman" w:hAnsi="Times New Roman" w:cs="Times New Roman"/>
          <w:sz w:val="24"/>
          <w:szCs w:val="24"/>
        </w:rPr>
        <w:t xml:space="preserve"> Мандельштама, поэта (1891 – 1938)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>250 лет со дня рождения Эрнста Теодора Амадея Гофмана, немецкого писателя, композитора, художника (1776 – 1822)</w:t>
      </w:r>
    </w:p>
    <w:p w:rsidR="00933E37" w:rsidRDefault="00933E37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E37">
        <w:rPr>
          <w:rFonts w:ascii="Times New Roman" w:hAnsi="Times New Roman" w:cs="Times New Roman"/>
          <w:sz w:val="24"/>
          <w:szCs w:val="24"/>
        </w:rPr>
        <w:t xml:space="preserve">200 лет со дня рождения Михаила </w:t>
      </w:r>
      <w:proofErr w:type="spellStart"/>
      <w:r w:rsidRPr="00933E37">
        <w:rPr>
          <w:rFonts w:ascii="Times New Roman" w:hAnsi="Times New Roman" w:cs="Times New Roman"/>
          <w:sz w:val="24"/>
          <w:szCs w:val="24"/>
        </w:rPr>
        <w:t>Евграфовича</w:t>
      </w:r>
      <w:proofErr w:type="spellEnd"/>
      <w:r w:rsidRPr="00933E37">
        <w:rPr>
          <w:rFonts w:ascii="Times New Roman" w:hAnsi="Times New Roman" w:cs="Times New Roman"/>
          <w:sz w:val="24"/>
          <w:szCs w:val="24"/>
        </w:rPr>
        <w:t xml:space="preserve"> Салтыкова-Щедрина, писателя (1826 – 1889)</w:t>
      </w:r>
    </w:p>
    <w:p w:rsidR="00505685" w:rsidRDefault="00505685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505685" w:rsidRDefault="00505685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685">
        <w:rPr>
          <w:rFonts w:ascii="Times New Roman" w:hAnsi="Times New Roman" w:cs="Times New Roman"/>
          <w:sz w:val="24"/>
          <w:szCs w:val="24"/>
        </w:rPr>
        <w:t xml:space="preserve">120 лет со дня рождения Мусы </w:t>
      </w:r>
      <w:proofErr w:type="spellStart"/>
      <w:r w:rsidRPr="00505685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505685">
        <w:rPr>
          <w:rFonts w:ascii="Times New Roman" w:hAnsi="Times New Roman" w:cs="Times New Roman"/>
          <w:sz w:val="24"/>
          <w:szCs w:val="24"/>
        </w:rPr>
        <w:t>, татарского поэта (1906 – 1944)</w:t>
      </w:r>
    </w:p>
    <w:p w:rsidR="00505685" w:rsidRDefault="00505685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685">
        <w:rPr>
          <w:rFonts w:ascii="Times New Roman" w:hAnsi="Times New Roman" w:cs="Times New Roman"/>
          <w:sz w:val="24"/>
          <w:szCs w:val="24"/>
        </w:rPr>
        <w:t>195 лет со дня рождения Николая Семеновича Лескова, писателя (1831 – 1895)</w:t>
      </w:r>
    </w:p>
    <w:p w:rsidR="00505685" w:rsidRDefault="00505685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685">
        <w:rPr>
          <w:rFonts w:ascii="Times New Roman" w:hAnsi="Times New Roman" w:cs="Times New Roman"/>
          <w:sz w:val="24"/>
          <w:szCs w:val="24"/>
        </w:rPr>
        <w:t xml:space="preserve">120 лет со дня рождения Агнии Львовны </w:t>
      </w:r>
      <w:proofErr w:type="spellStart"/>
      <w:r w:rsidRPr="0050568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05685">
        <w:rPr>
          <w:rFonts w:ascii="Times New Roman" w:hAnsi="Times New Roman" w:cs="Times New Roman"/>
          <w:sz w:val="24"/>
          <w:szCs w:val="24"/>
        </w:rPr>
        <w:t>, поэтессы, писательницы (1906 -1981)</w:t>
      </w:r>
    </w:p>
    <w:p w:rsidR="00505685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>145 лет со дня рождения Аркадия Тимофеевича Аверченко, писателя (1881 – 1925)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>185 лет со дня рождения Ивана Захаровича Сурикова, поэта (1841 – 1880)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 xml:space="preserve">95 лет со дня рождения Виталия Титовича </w:t>
      </w:r>
      <w:proofErr w:type="spellStart"/>
      <w:r w:rsidRPr="00224A2E">
        <w:rPr>
          <w:rFonts w:ascii="Times New Roman" w:hAnsi="Times New Roman" w:cs="Times New Roman"/>
          <w:sz w:val="24"/>
          <w:szCs w:val="24"/>
        </w:rPr>
        <w:t>Коржикова</w:t>
      </w:r>
      <w:proofErr w:type="spellEnd"/>
      <w:r w:rsidRPr="00224A2E">
        <w:rPr>
          <w:rFonts w:ascii="Times New Roman" w:hAnsi="Times New Roman" w:cs="Times New Roman"/>
          <w:sz w:val="24"/>
          <w:szCs w:val="24"/>
        </w:rPr>
        <w:t>, писателя (1931 – 2007)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>140 лет со дня рождения Николая Степановича Гумилева, поэта (1886 – 1921)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 xml:space="preserve">100 лет со дня рождения Эммы </w:t>
      </w:r>
      <w:proofErr w:type="spellStart"/>
      <w:r w:rsidRPr="00224A2E">
        <w:rPr>
          <w:rFonts w:ascii="Times New Roman" w:hAnsi="Times New Roman" w:cs="Times New Roman"/>
          <w:sz w:val="24"/>
          <w:szCs w:val="24"/>
        </w:rPr>
        <w:t>Эфраимовны</w:t>
      </w:r>
      <w:proofErr w:type="spellEnd"/>
      <w:r w:rsidRPr="0022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2E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Pr="00224A2E">
        <w:rPr>
          <w:rFonts w:ascii="Times New Roman" w:hAnsi="Times New Roman" w:cs="Times New Roman"/>
          <w:sz w:val="24"/>
          <w:szCs w:val="24"/>
        </w:rPr>
        <w:t>, поэтессы (1926 – 1981)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 xml:space="preserve">210 лет со дня рождения Шарлотты </w:t>
      </w:r>
      <w:proofErr w:type="spellStart"/>
      <w:r w:rsidRPr="00224A2E">
        <w:rPr>
          <w:rFonts w:ascii="Times New Roman" w:hAnsi="Times New Roman" w:cs="Times New Roman"/>
          <w:sz w:val="24"/>
          <w:szCs w:val="24"/>
        </w:rPr>
        <w:t>Бронте</w:t>
      </w:r>
      <w:proofErr w:type="spellEnd"/>
      <w:r w:rsidRPr="00224A2E">
        <w:rPr>
          <w:rFonts w:ascii="Times New Roman" w:hAnsi="Times New Roman" w:cs="Times New Roman"/>
          <w:sz w:val="24"/>
          <w:szCs w:val="24"/>
        </w:rPr>
        <w:t>, английской писательницы (1816 – 1855)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p w:rsidR="00224A2E" w:rsidRDefault="00224A2E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A2E">
        <w:rPr>
          <w:rFonts w:ascii="Times New Roman" w:hAnsi="Times New Roman" w:cs="Times New Roman"/>
          <w:sz w:val="24"/>
          <w:szCs w:val="24"/>
        </w:rPr>
        <w:t>100 лет со дня рождения Егора Александровича Исаева, поэта (1926 – 2013)</w:t>
      </w:r>
    </w:p>
    <w:p w:rsidR="00224A2E" w:rsidRDefault="001C7600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600">
        <w:rPr>
          <w:rFonts w:ascii="Times New Roman" w:hAnsi="Times New Roman" w:cs="Times New Roman"/>
          <w:sz w:val="24"/>
          <w:szCs w:val="24"/>
        </w:rPr>
        <w:t>135 лет со дня рождения Михаила Афанасьевича Булгакова, писателя (1891 – 1940)</w:t>
      </w:r>
    </w:p>
    <w:p w:rsidR="001C7600" w:rsidRPr="00224A2E" w:rsidRDefault="001C7600" w:rsidP="00933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C05" w:rsidRPr="00152C05" w:rsidRDefault="00152C05" w:rsidP="00152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4CC1" w:rsidRPr="002E2BB3" w:rsidRDefault="007C20BD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2BB3">
        <w:rPr>
          <w:rFonts w:ascii="Times New Roman" w:hAnsi="Times New Roman" w:cs="Times New Roman"/>
          <w:b/>
          <w:sz w:val="24"/>
          <w:szCs w:val="24"/>
          <w:u w:val="single"/>
        </w:rPr>
        <w:t>В 202</w:t>
      </w:r>
      <w:r w:rsidR="008832C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E2BB3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8832CD">
        <w:rPr>
          <w:rFonts w:ascii="Times New Roman" w:hAnsi="Times New Roman" w:cs="Times New Roman"/>
          <w:b/>
          <w:sz w:val="24"/>
          <w:szCs w:val="24"/>
          <w:u w:val="single"/>
        </w:rPr>
        <w:t>6-</w:t>
      </w:r>
      <w:r w:rsidRPr="002E2BB3">
        <w:rPr>
          <w:rFonts w:ascii="Times New Roman" w:hAnsi="Times New Roman" w:cs="Times New Roman"/>
          <w:b/>
          <w:sz w:val="24"/>
          <w:szCs w:val="24"/>
          <w:u w:val="single"/>
        </w:rPr>
        <w:t>м учебном году произведения-юбиляры:</w:t>
      </w:r>
    </w:p>
    <w:p w:rsidR="00B81219" w:rsidRDefault="00B81219" w:rsidP="00C3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699E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 xml:space="preserve">705 лет   поэме </w:t>
      </w:r>
      <w:proofErr w:type="spellStart"/>
      <w:r w:rsidRPr="008832CD">
        <w:rPr>
          <w:rFonts w:ascii="Times New Roman" w:hAnsi="Times New Roman" w:cs="Times New Roman"/>
          <w:sz w:val="24"/>
          <w:szCs w:val="24"/>
        </w:rPr>
        <w:t>А.Данте</w:t>
      </w:r>
      <w:proofErr w:type="spellEnd"/>
      <w:r w:rsidRPr="008832CD">
        <w:rPr>
          <w:rFonts w:ascii="Times New Roman" w:hAnsi="Times New Roman" w:cs="Times New Roman"/>
          <w:sz w:val="24"/>
          <w:szCs w:val="24"/>
        </w:rPr>
        <w:t xml:space="preserve"> «Божественная комедия» (1321)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 xml:space="preserve">300 лет   роману Дж. Свифта «Путешествия в некоторые отдалённые страны света </w:t>
      </w:r>
      <w:proofErr w:type="spellStart"/>
      <w:r w:rsidRPr="008832CD">
        <w:rPr>
          <w:rFonts w:ascii="Times New Roman" w:hAnsi="Times New Roman" w:cs="Times New Roman"/>
          <w:sz w:val="24"/>
          <w:szCs w:val="24"/>
        </w:rPr>
        <w:t>Лемюэля</w:t>
      </w:r>
      <w:proofErr w:type="spellEnd"/>
      <w:r w:rsidRPr="008832CD">
        <w:rPr>
          <w:rFonts w:ascii="Times New Roman" w:hAnsi="Times New Roman" w:cs="Times New Roman"/>
          <w:sz w:val="24"/>
          <w:szCs w:val="24"/>
        </w:rPr>
        <w:t xml:space="preserve"> Гулливера, сначала хирурга, а потом капитана нескольких кораблей» (1726)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 xml:space="preserve">235 лет   рассказу Р. Э. </w:t>
      </w:r>
      <w:proofErr w:type="spellStart"/>
      <w:r w:rsidRPr="008832CD">
        <w:rPr>
          <w:rFonts w:ascii="Times New Roman" w:hAnsi="Times New Roman" w:cs="Times New Roman"/>
          <w:sz w:val="24"/>
          <w:szCs w:val="24"/>
        </w:rPr>
        <w:t>Распэ</w:t>
      </w:r>
      <w:proofErr w:type="spellEnd"/>
      <w:r w:rsidRPr="008832CD">
        <w:rPr>
          <w:rFonts w:ascii="Times New Roman" w:hAnsi="Times New Roman" w:cs="Times New Roman"/>
          <w:sz w:val="24"/>
          <w:szCs w:val="24"/>
        </w:rPr>
        <w:t xml:space="preserve"> «Приключения барона Мюнхгаузена» (1791)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>210 лет   сказке Э. Т. А. Гофмана «Щелкунчик» (1816)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lastRenderedPageBreak/>
        <w:t>205 лет   поэме А. С. Пушкина «Кавказский пленник» (1821)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>195 лет   комедии Н. В. Гоголя «Вечера на хуторе близ Диканьки» (1831)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>195 лет   комедии А. С. Грибоедова «Горе от ума» (1831)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 xml:space="preserve">195 лет   сказкам А. С. Пушкина «Сказка о попе и работнике его </w:t>
      </w:r>
      <w:proofErr w:type="spellStart"/>
      <w:proofErr w:type="gramStart"/>
      <w:r w:rsidRPr="008832CD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Pr="008832CD">
        <w:rPr>
          <w:rFonts w:ascii="Times New Roman" w:hAnsi="Times New Roman" w:cs="Times New Roman"/>
          <w:sz w:val="24"/>
          <w:szCs w:val="24"/>
        </w:rPr>
        <w:t xml:space="preserve">», «Сказка о царе </w:t>
      </w:r>
      <w:proofErr w:type="spellStart"/>
      <w:r w:rsidRPr="008832CD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8832CD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8832CD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883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D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8832CD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 (1831)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>190 лет   роману А. С. Пушкина «Капитанская дочка» (1836)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>185 лет   сказке В. Ф. Одоевского «Мороз Иванович» (1841)</w:t>
      </w:r>
    </w:p>
    <w:p w:rsidR="008832CD" w:rsidRDefault="008832C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2CD">
        <w:rPr>
          <w:rFonts w:ascii="Times New Roman" w:hAnsi="Times New Roman" w:cs="Times New Roman"/>
          <w:sz w:val="24"/>
          <w:szCs w:val="24"/>
        </w:rPr>
        <w:t>180 лет   роману А. Дюма «Граф Монте-Кристо» (1846)</w:t>
      </w:r>
    </w:p>
    <w:p w:rsidR="008832CD" w:rsidRDefault="00A9308D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08D">
        <w:rPr>
          <w:rFonts w:ascii="Times New Roman" w:hAnsi="Times New Roman" w:cs="Times New Roman"/>
          <w:sz w:val="24"/>
          <w:szCs w:val="24"/>
        </w:rPr>
        <w:t>170 лет   сказке П. П. Ершова «Конек-Горбунок» (1856)</w:t>
      </w:r>
    </w:p>
    <w:p w:rsidR="00A9308D" w:rsidRDefault="00CE647A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7A">
        <w:rPr>
          <w:rFonts w:ascii="Times New Roman" w:hAnsi="Times New Roman" w:cs="Times New Roman"/>
          <w:sz w:val="24"/>
          <w:szCs w:val="24"/>
        </w:rPr>
        <w:t>165 лет  поэме Н. А. Некрасова «Крестьянские дети» (1861)</w:t>
      </w:r>
    </w:p>
    <w:p w:rsidR="00E27E88" w:rsidRDefault="00E27E88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88">
        <w:rPr>
          <w:rFonts w:ascii="Times New Roman" w:hAnsi="Times New Roman" w:cs="Times New Roman"/>
          <w:sz w:val="24"/>
          <w:szCs w:val="24"/>
        </w:rPr>
        <w:t>155 лет  сказочной повести Л. Кэрролла «Алиса в Зазеркалье» (1871)</w:t>
      </w:r>
    </w:p>
    <w:p w:rsidR="00E27E88" w:rsidRDefault="00E27E88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88">
        <w:rPr>
          <w:rFonts w:ascii="Times New Roman" w:hAnsi="Times New Roman" w:cs="Times New Roman"/>
          <w:sz w:val="24"/>
          <w:szCs w:val="24"/>
        </w:rPr>
        <w:t xml:space="preserve">150 лет  повести М. Твена «Приключения Тома </w:t>
      </w:r>
      <w:proofErr w:type="spellStart"/>
      <w:r w:rsidRPr="00E27E88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E27E88">
        <w:rPr>
          <w:rFonts w:ascii="Times New Roman" w:hAnsi="Times New Roman" w:cs="Times New Roman"/>
          <w:sz w:val="24"/>
          <w:szCs w:val="24"/>
        </w:rPr>
        <w:t>» (1876)</w:t>
      </w:r>
    </w:p>
    <w:p w:rsidR="00E27E88" w:rsidRDefault="00E27E88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88">
        <w:rPr>
          <w:rFonts w:ascii="Times New Roman" w:hAnsi="Times New Roman" w:cs="Times New Roman"/>
          <w:sz w:val="24"/>
          <w:szCs w:val="24"/>
        </w:rPr>
        <w:t>145 лет  сказке К. Коллоди «История Пиноккио» (1881)</w:t>
      </w:r>
    </w:p>
    <w:p w:rsidR="00EC1062" w:rsidRDefault="00EC1062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 лет  детскому роману Ф. Э. 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1062">
        <w:rPr>
          <w:rFonts w:ascii="Times New Roman" w:hAnsi="Times New Roman" w:cs="Times New Roman"/>
          <w:sz w:val="24"/>
          <w:szCs w:val="24"/>
        </w:rPr>
        <w:t xml:space="preserve">Маленький лорд 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>» (1886)</w:t>
      </w:r>
    </w:p>
    <w:p w:rsidR="00EC1062" w:rsidRDefault="00EC1062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>140 лет  сказок М. Е. Салтыкова-Щедрина «Сказки» (1886)</w:t>
      </w:r>
    </w:p>
    <w:p w:rsidR="00EC1062" w:rsidRDefault="00EC1062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>130 лет  рассказу К. М. Станюковича «Максимка» (1896)</w:t>
      </w:r>
    </w:p>
    <w:p w:rsidR="000C158C" w:rsidRDefault="000C158C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лет  повести</w:t>
      </w:r>
      <w:r w:rsidRPr="000C158C">
        <w:rPr>
          <w:rFonts w:ascii="Times New Roman" w:hAnsi="Times New Roman" w:cs="Times New Roman"/>
          <w:sz w:val="24"/>
          <w:szCs w:val="24"/>
        </w:rPr>
        <w:t xml:space="preserve"> Д. Лондон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158C">
        <w:rPr>
          <w:rFonts w:ascii="Times New Roman" w:hAnsi="Times New Roman" w:cs="Times New Roman"/>
          <w:sz w:val="24"/>
          <w:szCs w:val="24"/>
        </w:rPr>
        <w:t xml:space="preserve"> «Белый клык» (1906)</w:t>
      </w:r>
    </w:p>
    <w:p w:rsidR="00EC1062" w:rsidRDefault="00EC1062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 xml:space="preserve">125 лет  повести А. К. 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 xml:space="preserve"> «Собака 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>» (1901 - 1902)</w:t>
      </w:r>
    </w:p>
    <w:p w:rsidR="00EC1062" w:rsidRDefault="00EC1062" w:rsidP="001D6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>105 лет  роману А. С. Грина «Алые паруса» (1921)</w:t>
      </w:r>
    </w:p>
    <w:p w:rsidR="00EC1062" w:rsidRPr="00EC1062" w:rsidRDefault="00EC1062" w:rsidP="00EC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>100 лет  стихотворен</w:t>
      </w:r>
      <w:r>
        <w:rPr>
          <w:rFonts w:ascii="Times New Roman" w:hAnsi="Times New Roman" w:cs="Times New Roman"/>
          <w:sz w:val="24"/>
          <w:szCs w:val="24"/>
        </w:rPr>
        <w:t>ию С. Я. Маршака «Багаж» (1926)</w:t>
      </w:r>
    </w:p>
    <w:p w:rsidR="00EC1062" w:rsidRPr="00EC1062" w:rsidRDefault="00EC1062" w:rsidP="00EC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>100 лет  стихотворению В. В. Маяковского «Что ни страни</w:t>
      </w:r>
      <w:r>
        <w:rPr>
          <w:rFonts w:ascii="Times New Roman" w:hAnsi="Times New Roman" w:cs="Times New Roman"/>
          <w:sz w:val="24"/>
          <w:szCs w:val="24"/>
        </w:rPr>
        <w:t>ца - то слон, то львица» (1926)</w:t>
      </w:r>
    </w:p>
    <w:p w:rsidR="00EC1062" w:rsidRDefault="00EC1062" w:rsidP="00EC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 xml:space="preserve">100 лет  повести А. 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Милна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 xml:space="preserve"> «Винни-Пух» (1926)</w:t>
      </w:r>
    </w:p>
    <w:p w:rsidR="00EC1062" w:rsidRDefault="00EC1062" w:rsidP="00EC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>100 лет  стихам К. И. Чуковского «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 xml:space="preserve"> горе», «Чудо-дерево», «Путаница», «Телефон» (1926)</w:t>
      </w:r>
    </w:p>
    <w:p w:rsidR="00EC1062" w:rsidRDefault="00EC1062" w:rsidP="00EC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062">
        <w:rPr>
          <w:rFonts w:ascii="Times New Roman" w:hAnsi="Times New Roman" w:cs="Times New Roman"/>
          <w:sz w:val="24"/>
          <w:szCs w:val="24"/>
        </w:rPr>
        <w:t xml:space="preserve">90 лет   стихотворению А. Л. </w:t>
      </w:r>
      <w:proofErr w:type="spellStart"/>
      <w:r w:rsidRPr="00EC106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C1062">
        <w:rPr>
          <w:rFonts w:ascii="Times New Roman" w:hAnsi="Times New Roman" w:cs="Times New Roman"/>
          <w:sz w:val="24"/>
          <w:szCs w:val="24"/>
        </w:rPr>
        <w:t xml:space="preserve"> «Игрушки» (1936)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90 лет  стихам С. В. Михалкова «А что у ва</w:t>
      </w:r>
      <w:r>
        <w:rPr>
          <w:rFonts w:ascii="Times New Roman" w:hAnsi="Times New Roman" w:cs="Times New Roman"/>
          <w:sz w:val="24"/>
          <w:szCs w:val="24"/>
        </w:rPr>
        <w:t>с», «Дядя Стёпа», «Фома» (1936)</w:t>
      </w:r>
    </w:p>
    <w:p w:rsidR="00EC106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90 лет  повести-сказке А. Н. Толстого «Золотой ключик, или Приключения Буратино» (1936)</w:t>
      </w:r>
    </w:p>
    <w:p w:rsid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85 лет  повестям А. П. Гайдара «Тимур и его команда», «Клятва Тимура» (1941)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85 лет  рассказу Л. Па</w:t>
      </w:r>
      <w:r>
        <w:rPr>
          <w:rFonts w:ascii="Times New Roman" w:hAnsi="Times New Roman" w:cs="Times New Roman"/>
          <w:sz w:val="24"/>
          <w:szCs w:val="24"/>
        </w:rPr>
        <w:t>нтелеева «Честное слово» (1941)</w:t>
      </w:r>
    </w:p>
    <w:p w:rsid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85 лет  поэме А. Т. Твардовского «Василий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D73EB2">
        <w:rPr>
          <w:rFonts w:ascii="Times New Roman" w:hAnsi="Times New Roman" w:cs="Times New Roman"/>
          <w:sz w:val="24"/>
          <w:szCs w:val="24"/>
        </w:rPr>
        <w:t>» (1941)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85 лет  рассказу Л. Па</w:t>
      </w:r>
      <w:r>
        <w:rPr>
          <w:rFonts w:ascii="Times New Roman" w:hAnsi="Times New Roman" w:cs="Times New Roman"/>
          <w:sz w:val="24"/>
          <w:szCs w:val="24"/>
        </w:rPr>
        <w:t>нтелеева «Честное слово» (1941)</w:t>
      </w:r>
    </w:p>
    <w:p w:rsid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85 лет  поэме А. Т. Твардовского «Василий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D73EB2">
        <w:rPr>
          <w:rFonts w:ascii="Times New Roman" w:hAnsi="Times New Roman" w:cs="Times New Roman"/>
          <w:sz w:val="24"/>
          <w:szCs w:val="24"/>
        </w:rPr>
        <w:t>» (1941)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75 лет  повести Н. Н. Носова «Вит</w:t>
      </w:r>
      <w:r>
        <w:rPr>
          <w:rFonts w:ascii="Times New Roman" w:hAnsi="Times New Roman" w:cs="Times New Roman"/>
          <w:sz w:val="24"/>
          <w:szCs w:val="24"/>
        </w:rPr>
        <w:t>я Малеев в школе и дома» (1951)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75 лет сказке Дж.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«Приключения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 (1951)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75 лет  повести Д. Сэлинджер</w:t>
      </w:r>
      <w:r>
        <w:rPr>
          <w:rFonts w:ascii="Times New Roman" w:hAnsi="Times New Roman" w:cs="Times New Roman"/>
          <w:sz w:val="24"/>
          <w:szCs w:val="24"/>
        </w:rPr>
        <w:t>а «Над пропастью во ржи» (1951)</w:t>
      </w:r>
    </w:p>
    <w:p w:rsid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70 лет  стихотворению Я. Л. Акима «Неумейка» (1956)</w:t>
      </w:r>
    </w:p>
    <w:p w:rsidR="001D699E" w:rsidRDefault="00D73EB2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70 лет  пьесе Е. Л. Шварца «Обыкновенное чудо» (1956)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70 лет  повести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D73EB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73EB2">
        <w:rPr>
          <w:rFonts w:ascii="Times New Roman" w:hAnsi="Times New Roman" w:cs="Times New Roman"/>
          <w:sz w:val="24"/>
          <w:szCs w:val="24"/>
        </w:rPr>
        <w:t>аррелла</w:t>
      </w:r>
      <w:proofErr w:type="spellEnd"/>
      <w:r w:rsidRPr="00D73EB2">
        <w:rPr>
          <w:rFonts w:ascii="Times New Roman" w:hAnsi="Times New Roman" w:cs="Times New Roman"/>
          <w:sz w:val="24"/>
          <w:szCs w:val="24"/>
        </w:rPr>
        <w:t xml:space="preserve"> «М</w:t>
      </w:r>
      <w:r>
        <w:rPr>
          <w:rFonts w:ascii="Times New Roman" w:hAnsi="Times New Roman" w:cs="Times New Roman"/>
          <w:sz w:val="24"/>
          <w:szCs w:val="24"/>
        </w:rPr>
        <w:t>оя семья и другие звери» (1956)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70 лет  повести - роману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А.Ры</w:t>
      </w:r>
      <w:r>
        <w:rPr>
          <w:rFonts w:ascii="Times New Roman" w:hAnsi="Times New Roman" w:cs="Times New Roman"/>
          <w:sz w:val="24"/>
          <w:szCs w:val="24"/>
        </w:rPr>
        <w:t>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«Бронзовая птица» (1956)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65 лет  рассказу В. Ю. </w:t>
      </w:r>
      <w:proofErr w:type="gramStart"/>
      <w:r w:rsidRPr="00D73EB2">
        <w:rPr>
          <w:rFonts w:ascii="Times New Roman" w:hAnsi="Times New Roman" w:cs="Times New Roman"/>
          <w:sz w:val="24"/>
          <w:szCs w:val="24"/>
        </w:rPr>
        <w:t>Драгунско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«Он живой и светится» (1961)</w:t>
      </w:r>
    </w:p>
    <w:p w:rsid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65 лет  рассказу Н. Н. Носова «Приключения Толи Клюквина» (1961)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60 лет  сборнику Б. В.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ходера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«Товарищам детям» (1966)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60 лет  повести Э. Успенского «Кро</w:t>
      </w:r>
      <w:r>
        <w:rPr>
          <w:rFonts w:ascii="Times New Roman" w:hAnsi="Times New Roman" w:cs="Times New Roman"/>
          <w:sz w:val="24"/>
          <w:szCs w:val="24"/>
        </w:rPr>
        <w:t>кодил Гена и его друзья» (1966)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 xml:space="preserve">60 лет  сказочной трилогии О. </w:t>
      </w:r>
      <w:proofErr w:type="spellStart"/>
      <w:r w:rsidRPr="00D73EB2">
        <w:rPr>
          <w:rFonts w:ascii="Times New Roman" w:hAnsi="Times New Roman" w:cs="Times New Roman"/>
          <w:sz w:val="24"/>
          <w:szCs w:val="24"/>
        </w:rPr>
        <w:t>Пройслера</w:t>
      </w:r>
      <w:proofErr w:type="spellEnd"/>
      <w:r w:rsidRPr="00D73EB2">
        <w:rPr>
          <w:rFonts w:ascii="Times New Roman" w:hAnsi="Times New Roman" w:cs="Times New Roman"/>
          <w:sz w:val="24"/>
          <w:szCs w:val="24"/>
        </w:rPr>
        <w:t xml:space="preserve"> «Маленькая Баба Яга», «Маленький Водяной»</w:t>
      </w:r>
      <w:r>
        <w:rPr>
          <w:rFonts w:ascii="Times New Roman" w:hAnsi="Times New Roman" w:cs="Times New Roman"/>
          <w:sz w:val="24"/>
          <w:szCs w:val="24"/>
        </w:rPr>
        <w:t>, «Маленькое Привидение» (1966)</w:t>
      </w:r>
    </w:p>
    <w:p w:rsidR="00D73EB2" w:rsidRP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60 лет  рассказу Н. И. Сла</w:t>
      </w:r>
      <w:r>
        <w:rPr>
          <w:rFonts w:ascii="Times New Roman" w:hAnsi="Times New Roman" w:cs="Times New Roman"/>
          <w:sz w:val="24"/>
          <w:szCs w:val="24"/>
        </w:rPr>
        <w:t>дкова «Подводная газета» (1966)</w:t>
      </w:r>
    </w:p>
    <w:p w:rsidR="00D73EB2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B2">
        <w:rPr>
          <w:rFonts w:ascii="Times New Roman" w:hAnsi="Times New Roman" w:cs="Times New Roman"/>
          <w:sz w:val="24"/>
          <w:szCs w:val="24"/>
        </w:rPr>
        <w:t>55 лет  сказочной трилогии о Незнайке Н. Н. Носова «Приключения Незнайки и его друзей», «Незнайка в Солнечном городе», «Незнайка на Луне» (1971)</w:t>
      </w:r>
    </w:p>
    <w:p w:rsidR="00FD0693" w:rsidRDefault="00555AFD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AFD">
        <w:rPr>
          <w:rFonts w:ascii="Times New Roman" w:hAnsi="Times New Roman" w:cs="Times New Roman"/>
          <w:sz w:val="24"/>
          <w:szCs w:val="24"/>
        </w:rPr>
        <w:t xml:space="preserve">55 лет  повести Г. Н. </w:t>
      </w:r>
      <w:proofErr w:type="spellStart"/>
      <w:r w:rsidRPr="00555AFD">
        <w:rPr>
          <w:rFonts w:ascii="Times New Roman" w:hAnsi="Times New Roman" w:cs="Times New Roman"/>
          <w:sz w:val="24"/>
          <w:szCs w:val="24"/>
        </w:rPr>
        <w:t>Троепольского</w:t>
      </w:r>
      <w:proofErr w:type="spellEnd"/>
      <w:r w:rsidRPr="00555AFD">
        <w:rPr>
          <w:rFonts w:ascii="Times New Roman" w:hAnsi="Times New Roman" w:cs="Times New Roman"/>
          <w:sz w:val="24"/>
          <w:szCs w:val="24"/>
        </w:rPr>
        <w:t xml:space="preserve"> «Белый Бим Чёрное ухо» (1971)</w:t>
      </w:r>
    </w:p>
    <w:p w:rsidR="00555AFD" w:rsidRDefault="00555AFD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AFD">
        <w:rPr>
          <w:rFonts w:ascii="Times New Roman" w:hAnsi="Times New Roman" w:cs="Times New Roman"/>
          <w:sz w:val="24"/>
          <w:szCs w:val="24"/>
        </w:rPr>
        <w:t>45 лет сказочной повести А. Линдгрен «</w:t>
      </w:r>
      <w:proofErr w:type="spellStart"/>
      <w:r w:rsidRPr="00555AFD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555AFD">
        <w:rPr>
          <w:rFonts w:ascii="Times New Roman" w:hAnsi="Times New Roman" w:cs="Times New Roman"/>
          <w:sz w:val="24"/>
          <w:szCs w:val="24"/>
        </w:rPr>
        <w:t>, дочь разбойника» (198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D73EB2" w:rsidRPr="001D699E" w:rsidRDefault="00D73EB2" w:rsidP="00D7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58C" w:rsidRDefault="000C158C" w:rsidP="00C3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4CC1">
        <w:rPr>
          <w:rFonts w:ascii="Times New Roman" w:hAnsi="Times New Roman" w:cs="Times New Roman"/>
          <w:b/>
          <w:sz w:val="24"/>
          <w:szCs w:val="24"/>
        </w:rPr>
        <w:lastRenderedPageBreak/>
        <w:t>Основные функции книжного зала:</w:t>
      </w: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C1">
        <w:rPr>
          <w:rFonts w:ascii="Times New Roman" w:hAnsi="Times New Roman" w:cs="Times New Roman"/>
          <w:sz w:val="24"/>
          <w:szCs w:val="24"/>
        </w:rPr>
        <w:t>•</w:t>
      </w:r>
      <w:r w:rsidRPr="00C34CC1">
        <w:rPr>
          <w:rFonts w:ascii="Times New Roman" w:hAnsi="Times New Roman" w:cs="Times New Roman"/>
          <w:sz w:val="24"/>
          <w:szCs w:val="24"/>
        </w:rPr>
        <w:tab/>
        <w:t>Информационная.</w:t>
      </w: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C1">
        <w:rPr>
          <w:rFonts w:ascii="Times New Roman" w:hAnsi="Times New Roman" w:cs="Times New Roman"/>
          <w:sz w:val="24"/>
          <w:szCs w:val="24"/>
        </w:rPr>
        <w:t>•</w:t>
      </w:r>
      <w:r w:rsidRPr="00C34CC1">
        <w:rPr>
          <w:rFonts w:ascii="Times New Roman" w:hAnsi="Times New Roman" w:cs="Times New Roman"/>
          <w:sz w:val="24"/>
          <w:szCs w:val="24"/>
        </w:rPr>
        <w:tab/>
        <w:t>Воспитательная</w:t>
      </w:r>
      <w:r w:rsidR="00A80298">
        <w:rPr>
          <w:rFonts w:ascii="Times New Roman" w:hAnsi="Times New Roman" w:cs="Times New Roman"/>
          <w:sz w:val="24"/>
          <w:szCs w:val="24"/>
        </w:rPr>
        <w:t>.</w:t>
      </w: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C1">
        <w:rPr>
          <w:rFonts w:ascii="Times New Roman" w:hAnsi="Times New Roman" w:cs="Times New Roman"/>
          <w:sz w:val="24"/>
          <w:szCs w:val="24"/>
        </w:rPr>
        <w:t>•</w:t>
      </w:r>
      <w:r w:rsidRPr="00C34CC1">
        <w:rPr>
          <w:rFonts w:ascii="Times New Roman" w:hAnsi="Times New Roman" w:cs="Times New Roman"/>
          <w:sz w:val="24"/>
          <w:szCs w:val="24"/>
        </w:rPr>
        <w:tab/>
        <w:t>Культурологическая.</w:t>
      </w: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C1">
        <w:rPr>
          <w:rFonts w:ascii="Times New Roman" w:hAnsi="Times New Roman" w:cs="Times New Roman"/>
          <w:sz w:val="24"/>
          <w:szCs w:val="24"/>
        </w:rPr>
        <w:t>•</w:t>
      </w:r>
      <w:r w:rsidRPr="00C34CC1">
        <w:rPr>
          <w:rFonts w:ascii="Times New Roman" w:hAnsi="Times New Roman" w:cs="Times New Roman"/>
          <w:sz w:val="24"/>
          <w:szCs w:val="24"/>
        </w:rPr>
        <w:tab/>
        <w:t>Образовательная.</w:t>
      </w:r>
    </w:p>
    <w:p w:rsidR="00C34CC1" w:rsidRP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C1">
        <w:rPr>
          <w:rFonts w:ascii="Times New Roman" w:hAnsi="Times New Roman" w:cs="Times New Roman"/>
          <w:sz w:val="24"/>
          <w:szCs w:val="24"/>
        </w:rPr>
        <w:t>•</w:t>
      </w:r>
      <w:r w:rsidRPr="00C34CC1">
        <w:rPr>
          <w:rFonts w:ascii="Times New Roman" w:hAnsi="Times New Roman" w:cs="Times New Roman"/>
          <w:sz w:val="24"/>
          <w:szCs w:val="24"/>
        </w:rPr>
        <w:tab/>
        <w:t>Коррекционная</w:t>
      </w:r>
    </w:p>
    <w:p w:rsidR="00C34CC1" w:rsidRDefault="00C34CC1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4CC1" w:rsidSect="00C34CC1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tbl>
      <w:tblPr>
        <w:tblStyle w:val="10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5"/>
        <w:gridCol w:w="6554"/>
        <w:gridCol w:w="1276"/>
        <w:gridCol w:w="1701"/>
      </w:tblGrid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34CC1" w:rsidRPr="00C34CC1" w:rsidTr="00232C9D">
        <w:tc>
          <w:tcPr>
            <w:tcW w:w="10206" w:type="dxa"/>
            <w:gridSpan w:val="4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E8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учебным фондом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DA1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обеспеченности учащихся школы учебниками и учебными пособиями на 202</w:t>
            </w:r>
            <w:r w:rsidR="00DA14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 w:rsidR="00DA14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уч.г. 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отчетных документов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прием и обработка поступивших учебников: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-оформление накладных пособий;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-запись в книгу суммарного учета;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-штемпелевание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-оформление картотеки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-занесение в сис</w:t>
            </w:r>
            <w:r w:rsidR="00232C9D">
              <w:rPr>
                <w:rFonts w:ascii="Times New Roman" w:eastAsia="Calibri" w:hAnsi="Times New Roman" w:cs="Times New Roman"/>
                <w:sz w:val="24"/>
                <w:szCs w:val="24"/>
              </w:rPr>
              <w:t>тему</w:t>
            </w:r>
            <w:r w:rsidR="00232C9D" w:rsidRPr="00C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2C9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32C9D">
              <w:rPr>
                <w:rFonts w:ascii="Times New Roman" w:eastAsia="Calibri" w:hAnsi="Times New Roman" w:cs="Times New Roman"/>
                <w:sz w:val="24"/>
                <w:szCs w:val="24"/>
              </w:rPr>
              <w:t>Книгозаказ</w:t>
            </w:r>
            <w:proofErr w:type="spellEnd"/>
            <w:r w:rsidR="00232C9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и выдача учебников;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выдачу учебников в полном объёме.</w:t>
            </w:r>
          </w:p>
        </w:tc>
        <w:tc>
          <w:tcPr>
            <w:tcW w:w="1276" w:type="dxa"/>
          </w:tcPr>
          <w:p w:rsidR="00C34CC1" w:rsidRPr="00C34CC1" w:rsidRDefault="00257AD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Май-июнь Август-сентябрь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учащихся и учителей о новых поступлениях учебников и учебных пособий.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DA1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к: «Знакомьтесь - новые </w:t>
            </w:r>
            <w:r w:rsidR="00DA14E1">
              <w:rPr>
                <w:rFonts w:ascii="Times New Roman" w:eastAsia="Calibri" w:hAnsi="Times New Roman" w:cs="Times New Roman"/>
                <w:sz w:val="24"/>
                <w:szCs w:val="24"/>
              </w:rPr>
              <w:t>книги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Списание фонда с учетом ветхости и смены программ.</w:t>
            </w:r>
          </w:p>
        </w:tc>
        <w:tc>
          <w:tcPr>
            <w:tcW w:w="1276" w:type="dxa"/>
          </w:tcPr>
          <w:p w:rsidR="00C34CC1" w:rsidRPr="00C34CC1" w:rsidRDefault="00C93A45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Декабрь-июнь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работы по сохранности учебного фонда (рейды по классам с подведением итогов полугодий)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Декабрь Апрель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Актив б-ки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резервным фондом учебников: - ведение учета;                                    -</w:t>
            </w:r>
            <w:r w:rsidR="006D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хранение;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D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 другие школы.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01" w:type="dxa"/>
          </w:tcPr>
          <w:p w:rsidR="00C34CC1" w:rsidRPr="00C34CC1" w:rsidRDefault="006D20AD" w:rsidP="006D2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CA5CE7">
        <w:trPr>
          <w:trHeight w:val="1667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фонда учебной литературой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работа с перспективными библиографическими изданиями (тематическими планами издательств, перечнями учебников и учебных пособий);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 составление совместно с учителями – предметниками заказа на у</w:t>
            </w:r>
            <w:r w:rsidR="006D20AD">
              <w:rPr>
                <w:rFonts w:ascii="Times New Roman" w:eastAsia="Calibri" w:hAnsi="Times New Roman" w:cs="Times New Roman"/>
                <w:sz w:val="24"/>
                <w:szCs w:val="24"/>
              </w:rPr>
              <w:t>чебники с учетом их требований.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Ноябрь -  декабрь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10206" w:type="dxa"/>
            <w:gridSpan w:val="4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Работа с фондом художественной литературы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свободного доступа: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55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 художественному фонду,</w:t>
            </w:r>
          </w:p>
          <w:p w:rsidR="00C34CC1" w:rsidRPr="00C34CC1" w:rsidRDefault="00A556F4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34CC1"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 фонду периодики для всех учащихся</w:t>
            </w:r>
          </w:p>
        </w:tc>
        <w:tc>
          <w:tcPr>
            <w:tcW w:w="1276" w:type="dxa"/>
          </w:tcPr>
          <w:p w:rsidR="00C34CC1" w:rsidRPr="00C34CC1" w:rsidRDefault="00257AD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проведение обработка и регистрация поступающей литературы</w:t>
            </w:r>
          </w:p>
        </w:tc>
        <w:tc>
          <w:tcPr>
            <w:tcW w:w="1276" w:type="dxa"/>
          </w:tcPr>
          <w:p w:rsidR="00C34CC1" w:rsidRPr="00C34CC1" w:rsidRDefault="00C34CC1" w:rsidP="00804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1276" w:type="dxa"/>
          </w:tcPr>
          <w:p w:rsidR="00C34CC1" w:rsidRPr="00C34CC1" w:rsidRDefault="00257AD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поддержка комфортных условий для работы читателей</w:t>
            </w:r>
          </w:p>
        </w:tc>
        <w:tc>
          <w:tcPr>
            <w:tcW w:w="1276" w:type="dxa"/>
          </w:tcPr>
          <w:p w:rsidR="00C34CC1" w:rsidRPr="00C34CC1" w:rsidRDefault="00257AD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мелкому ремонту художественных изданий, методической литературы и учебников с привлечение актива библиотеки и учащихся на уроках труда в начальных классах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Педагог-библиотекарь, актив б-ки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Периодическое списание фонда с учетом ветхости и морального износа.</w:t>
            </w:r>
          </w:p>
        </w:tc>
        <w:tc>
          <w:tcPr>
            <w:tcW w:w="1276" w:type="dxa"/>
          </w:tcPr>
          <w:p w:rsidR="00C34CC1" w:rsidRPr="00C34CC1" w:rsidRDefault="00257AD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10206" w:type="dxa"/>
            <w:gridSpan w:val="4"/>
          </w:tcPr>
          <w:p w:rsidR="00C34CC1" w:rsidRPr="00C34CC1" w:rsidRDefault="00E8127B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34CC1"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34CC1"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СБА (справочно-библиографического аппарата)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и редактирование алфавитного и систематического каталогов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276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Пополне</w:t>
            </w:r>
            <w:r w:rsidR="0027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и редактирование картотек: 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учебники -</w:t>
            </w:r>
            <w:r w:rsidR="00A55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периодические издания -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журнальны</w:t>
            </w:r>
            <w:r w:rsidR="00276DC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</w:t>
            </w:r>
            <w:r w:rsidR="00276DC0">
              <w:rPr>
                <w:rFonts w:ascii="Times New Roman" w:eastAsia="Calibri" w:hAnsi="Times New Roman" w:cs="Times New Roman"/>
                <w:sz w:val="24"/>
                <w:szCs w:val="24"/>
              </w:rPr>
              <w:t>ьи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информационно-библиографической культуры: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библиотекой 1 </w:t>
            </w:r>
            <w:proofErr w:type="spellStart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чтения, беседы в начальных классах;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библиотечные уроки по формированию информационной культуры.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Этапы совершенствования ИБС Электронная каталогизация новых поступлений художественной и методической литературы</w:t>
            </w:r>
          </w:p>
        </w:tc>
        <w:tc>
          <w:tcPr>
            <w:tcW w:w="1276" w:type="dxa"/>
          </w:tcPr>
          <w:p w:rsidR="00C34CC1" w:rsidRPr="00C34CC1" w:rsidRDefault="00276DC0" w:rsidP="00276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каталогизация учебников по авторам предметам и классам</w:t>
            </w:r>
          </w:p>
        </w:tc>
        <w:tc>
          <w:tcPr>
            <w:tcW w:w="1276" w:type="dxa"/>
          </w:tcPr>
          <w:p w:rsidR="00C34CC1" w:rsidRPr="00C34CC1" w:rsidRDefault="00276DC0" w:rsidP="00276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c>
          <w:tcPr>
            <w:tcW w:w="10206" w:type="dxa"/>
            <w:gridSpan w:val="4"/>
          </w:tcPr>
          <w:p w:rsidR="00C34CC1" w:rsidRPr="00C34CC1" w:rsidRDefault="00E8127B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34CC1"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Работа с читателями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C34CC1" w:rsidRPr="00C34CC1" w:rsidRDefault="00584CFF" w:rsidP="0058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34CC1">
              <w:rPr>
                <w:rFonts w:ascii="Times New Roman" w:eastAsia="Calibri" w:hAnsi="Times New Roman" w:cs="Times New Roman"/>
                <w:i/>
              </w:rPr>
              <w:t>Индивидуальная работа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4CC1" w:rsidRPr="00C34CC1" w:rsidTr="00232C9D"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читателей на абонементе: учащихся,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педагогов, работников школы, родителей</w:t>
            </w:r>
          </w:p>
        </w:tc>
        <w:tc>
          <w:tcPr>
            <w:tcW w:w="1276" w:type="dxa"/>
          </w:tcPr>
          <w:p w:rsidR="00C34CC1" w:rsidRPr="00C34CC1" w:rsidRDefault="00276DC0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D45938">
              <w:rPr>
                <w:rFonts w:ascii="Times New Roman" w:eastAsia="Calibri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rPr>
          <w:trHeight w:val="33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Рекомендательные беседы при выдаче книг для индивидуального чтения, по программам  обучения</w:t>
            </w:r>
          </w:p>
        </w:tc>
        <w:tc>
          <w:tcPr>
            <w:tcW w:w="1276" w:type="dxa"/>
          </w:tcPr>
          <w:p w:rsidR="00C34CC1" w:rsidRPr="00C34CC1" w:rsidRDefault="00D45938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rPr>
          <w:trHeight w:val="312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</w:t>
            </w:r>
            <w:r w:rsidR="00B67C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ьные и рекламные беседы о новых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книгах, энцикло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педия и журналах, поступивших в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библиотеку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rPr>
          <w:trHeight w:val="195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95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родителям информации о новых учебниках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(составление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библиографического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списка учеб</w:t>
            </w:r>
            <w:r w:rsidR="00D45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ников, необходимых школьникам к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началу учебного года),  публикация на странице школьного сайта.</w:t>
            </w:r>
          </w:p>
        </w:tc>
        <w:tc>
          <w:tcPr>
            <w:tcW w:w="1276" w:type="dxa"/>
          </w:tcPr>
          <w:p w:rsidR="00C34CC1" w:rsidRPr="00C34CC1" w:rsidRDefault="00C93A45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34CC1" w:rsidRPr="00C34CC1" w:rsidTr="00232C9D">
        <w:trPr>
          <w:trHeight w:val="112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педагогическим коллективом: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25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804FAD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учителей о новых </w:t>
            </w:r>
            <w:r w:rsidR="00C34CC1"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поступлениях уче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бной и методической литературы,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4CC1"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журналах и газет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42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школьных библиотек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65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учителей о новых поступлениях</w:t>
            </w:r>
          </w:p>
          <w:p w:rsidR="00C34CC1" w:rsidRPr="00C34CC1" w:rsidRDefault="00C34CC1" w:rsidP="00C34CC1">
            <w:pPr>
              <w:rPr>
                <w:rFonts w:ascii="Calibri" w:eastAsia="Calibri" w:hAnsi="Calibri" w:cs="Times New Roman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учебной и методической литературы</w:t>
            </w:r>
            <w:r w:rsidRPr="00C34CC1">
              <w:rPr>
                <w:rFonts w:ascii="Calibri" w:eastAsia="Calibri" w:hAnsi="Calibri" w:cs="Times New Roman"/>
              </w:rPr>
              <w:t xml:space="preserve"> </w:t>
            </w:r>
          </w:p>
          <w:p w:rsidR="00C34CC1" w:rsidRPr="00C34CC1" w:rsidRDefault="00C34CC1" w:rsidP="00C34CC1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странице сайта школы-интерната,</w:t>
            </w:r>
          </w:p>
          <w:p w:rsidR="00C34CC1" w:rsidRPr="00E8610D" w:rsidRDefault="00C34CC1" w:rsidP="00C34CC1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виртуального читального зала в ИБЦ</w:t>
            </w:r>
            <w:r w:rsidR="00804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4FAD">
              <w:rPr>
                <w:rFonts w:ascii="Times New Roman" w:eastAsia="Calibri" w:hAnsi="Times New Roman" w:cs="Times New Roman"/>
                <w:sz w:val="24"/>
                <w:szCs w:val="24"/>
              </w:rPr>
              <w:t>НЭБ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375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9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Выбор и согласо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вание заказа учебников </w:t>
            </w:r>
            <w:r w:rsidR="00B052F1" w:rsidRPr="00B0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202</w:t>
            </w:r>
            <w:r w:rsidR="00C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052F1" w:rsidRPr="00B0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0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B0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Педагог-библиотекарь,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4CC1" w:rsidRPr="00C34CC1" w:rsidTr="00232C9D">
        <w:trPr>
          <w:trHeight w:val="33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учителей к проведению совместных праздничных,  мероприятий, к знаменательным датам и совместных уроков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Педагог-библиотекарь, учителя</w:t>
            </w:r>
          </w:p>
        </w:tc>
      </w:tr>
      <w:tr w:rsidR="00C34CC1" w:rsidRPr="00C34CC1" w:rsidTr="00232C9D">
        <w:trPr>
          <w:trHeight w:val="945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D45938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Поиск литературы и периодических изданий по</w:t>
            </w:r>
            <w:r w:rsidRPr="00C34CC1">
              <w:rPr>
                <w:rFonts w:ascii="Calibri" w:eastAsia="Calibri" w:hAnsi="Calibri" w:cs="Times New Roman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заданной тематике. Оказание помощи педагогическому коллективу </w:t>
            </w:r>
            <w:r w:rsidR="00D45938">
              <w:rPr>
                <w:rFonts w:ascii="Times New Roman" w:eastAsia="Calibri" w:hAnsi="Times New Roman" w:cs="Times New Roman"/>
                <w:sz w:val="24"/>
                <w:szCs w:val="24"/>
              </w:rPr>
              <w:t>в поиске информации</w:t>
            </w:r>
          </w:p>
        </w:tc>
        <w:tc>
          <w:tcPr>
            <w:tcW w:w="1276" w:type="dxa"/>
          </w:tcPr>
          <w:p w:rsidR="00C34CC1" w:rsidRPr="00C34CC1" w:rsidRDefault="00C34CC1" w:rsidP="00D459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D45938">
              <w:rPr>
                <w:rFonts w:ascii="Times New Roman" w:eastAsia="Calibri" w:hAnsi="Times New Roman" w:cs="Times New Roman"/>
                <w:sz w:val="24"/>
                <w:szCs w:val="24"/>
              </w:rPr>
              <w:t>запросу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44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E8127B" w:rsidRDefault="00C34CC1" w:rsidP="00E8127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1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 школы: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59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учащихся школы</w:t>
            </w:r>
          </w:p>
        </w:tc>
        <w:tc>
          <w:tcPr>
            <w:tcW w:w="1276" w:type="dxa"/>
          </w:tcPr>
          <w:p w:rsidR="00C34CC1" w:rsidRPr="00C34CC1" w:rsidRDefault="00D45938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29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читательских формуляров с целью выявления 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задолжников (результаты сообщать классным руководителям) </w:t>
            </w:r>
          </w:p>
        </w:tc>
        <w:tc>
          <w:tcPr>
            <w:tcW w:w="1276" w:type="dxa"/>
          </w:tcPr>
          <w:p w:rsidR="00C34CC1" w:rsidRPr="00C34CC1" w:rsidRDefault="00D45938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5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беседы с вновь записавшимися читателями о правилах поведения в библиотеке. О культуре чтения книг, журналов и газет.</w:t>
            </w:r>
          </w:p>
        </w:tc>
        <w:tc>
          <w:tcPr>
            <w:tcW w:w="1276" w:type="dxa"/>
          </w:tcPr>
          <w:p w:rsidR="00C34CC1" w:rsidRPr="00C34CC1" w:rsidRDefault="00D45938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11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Информировать классных руководителей о чтении и посещении библиотеки каждым классом </w:t>
            </w:r>
          </w:p>
        </w:tc>
        <w:tc>
          <w:tcPr>
            <w:tcW w:w="1276" w:type="dxa"/>
          </w:tcPr>
          <w:p w:rsidR="00C34CC1" w:rsidRPr="00C34CC1" w:rsidRDefault="00D45938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11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1276" w:type="dxa"/>
          </w:tcPr>
          <w:p w:rsidR="00C34CC1" w:rsidRPr="00C34CC1" w:rsidRDefault="00D45938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9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225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B052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315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Выставк</w:t>
            </w:r>
            <w:r w:rsidR="00E8127B">
              <w:rPr>
                <w:rFonts w:ascii="Times New Roman" w:eastAsia="Calibri" w:hAnsi="Times New Roman" w:cs="Times New Roman"/>
                <w:sz w:val="24"/>
                <w:szCs w:val="24"/>
              </w:rPr>
              <w:t>а новых поступлений учебников «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нам новая книга пришла»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24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День родного языка: книжная выставка, мероприятие «Работаем со словарями»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30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неделе детской книги по специальному плану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210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Реклама библиотеки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24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AA53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</w:t>
            </w:r>
            <w:r w:rsidR="00AA5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ое оформление библиотеки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A53C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ключая мелкий ремонт помещения, укрепления материальной базы)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240"/>
        </w:trPr>
        <w:tc>
          <w:tcPr>
            <w:tcW w:w="675" w:type="dxa"/>
          </w:tcPr>
          <w:p w:rsidR="00C34CC1" w:rsidRPr="00C34CC1" w:rsidRDefault="00C34CC1" w:rsidP="00C34CC1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Реклама о деятельности библиотеки: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устная</w:t>
            </w:r>
            <w:proofErr w:type="gramEnd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 время перемен, на классных часах)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(информационные объявления о выставках, о мероприятиях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проводимых библиотекой</w:t>
            </w:r>
            <w:r w:rsidR="00B052F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35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Массовая работа</w:t>
            </w:r>
          </w:p>
          <w:p w:rsidR="00C34CC1" w:rsidRPr="000936D0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оформление книжных выставок к знаменательным и памятным датам</w:t>
            </w:r>
            <w:r w:rsidR="00093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Библиотечные уроки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228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10E" w:rsidRPr="00C34CC1" w:rsidTr="00232C9D">
        <w:trPr>
          <w:trHeight w:val="585"/>
        </w:trPr>
        <w:tc>
          <w:tcPr>
            <w:tcW w:w="675" w:type="dxa"/>
          </w:tcPr>
          <w:p w:rsidR="00AB610E" w:rsidRPr="00C34CC1" w:rsidRDefault="00AB610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7A4EA4" w:rsidRPr="007A4EA4" w:rsidRDefault="007A4EA4" w:rsidP="007A4EA4">
            <w:pPr>
              <w:pStyle w:val="a3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урок, посвященный 90-</w:t>
            </w:r>
            <w:r w:rsidRPr="007A4EA4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7A4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Альберта Анатольевича </w:t>
            </w:r>
            <w:proofErr w:type="spellStart"/>
            <w:r w:rsidRPr="007A4EA4">
              <w:rPr>
                <w:rFonts w:ascii="Times New Roman" w:eastAsia="Calibri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7A4EA4">
              <w:rPr>
                <w:rFonts w:ascii="Times New Roman" w:eastAsia="Calibri" w:hAnsi="Times New Roman" w:cs="Times New Roman"/>
                <w:sz w:val="24"/>
                <w:szCs w:val="24"/>
              </w:rPr>
              <w:t>, писателя, председателя Российского детского фонда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сентября </w:t>
            </w:r>
            <w:r w:rsidRPr="007A4EA4">
              <w:rPr>
                <w:rFonts w:ascii="Times New Roman" w:eastAsia="Calibri" w:hAnsi="Times New Roman" w:cs="Times New Roman"/>
                <w:sz w:val="24"/>
                <w:szCs w:val="24"/>
              </w:rPr>
              <w:t>1935- 2021)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717B" w:rsidRPr="004E717B" w:rsidRDefault="004E717B" w:rsidP="004E7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AB610E" w:rsidRPr="00F562E1" w:rsidRDefault="00AB610E" w:rsidP="00F562E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2E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r w:rsidR="00E81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E717B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="00E81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17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E81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17B">
              <w:rPr>
                <w:rFonts w:ascii="Times New Roman" w:eastAsia="Calibri" w:hAnsi="Times New Roman" w:cs="Times New Roman"/>
                <w:sz w:val="24"/>
                <w:szCs w:val="24"/>
              </w:rPr>
              <w:t>лучшее учение</w:t>
            </w:r>
            <w:r w:rsidR="00E812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B610E" w:rsidRDefault="00AB610E" w:rsidP="00E8127B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стенда, посвященного </w:t>
            </w:r>
            <w:r w:rsidR="00E8127B" w:rsidRPr="00E8127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8127B"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="00E8127B" w:rsidRPr="00E81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солидарности в борьбе с терроризмом</w:t>
            </w:r>
          </w:p>
          <w:p w:rsidR="00A63503" w:rsidRPr="00A63503" w:rsidRDefault="00A63503" w:rsidP="00A6350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к 195-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ождения Николая Константиновича 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>Бошняка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сентября 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1830–1899), морского офицера, русского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путешественника, флориста, этно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>графа, участника Амурской экспедиц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ии Г. 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исследова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>теля острова Сахалин, низовий Амура, западного берега Татарского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пролива, </w:t>
            </w:r>
            <w:r w:rsidRPr="00A63503">
              <w:rPr>
                <w:rFonts w:ascii="Times New Roman" w:eastAsia="Calibri" w:hAnsi="Times New Roman" w:cs="Times New Roman"/>
                <w:sz w:val="24"/>
                <w:szCs w:val="24"/>
              </w:rPr>
              <w:t>первооткрывателя Императорской (Советской) Гавани.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3814" w:rsidRDefault="004E717B" w:rsidP="004B3814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17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3814" w:rsidRPr="004B3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«Родина наша – колыбель героев»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4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280-</w:t>
            </w:r>
            <w:r w:rsidRPr="004E717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4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Михаила Илларионовича Голенищева-Кутузова, полководца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сентября </w:t>
            </w:r>
            <w:r w:rsidRPr="004E717B">
              <w:rPr>
                <w:rFonts w:ascii="Times New Roman" w:eastAsia="Calibri" w:hAnsi="Times New Roman" w:cs="Times New Roman"/>
                <w:sz w:val="24"/>
                <w:szCs w:val="24"/>
              </w:rPr>
              <w:t>1745 – 1813)</w:t>
            </w:r>
          </w:p>
          <w:p w:rsidR="00EB7886" w:rsidRDefault="004B3814" w:rsidP="00EB7886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  <w:r w:rsidR="006E08C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E08C1" w:rsidRPr="006E08C1">
              <w:rPr>
                <w:rFonts w:ascii="Times New Roman" w:eastAsia="Calibri" w:hAnsi="Times New Roman" w:cs="Times New Roman"/>
                <w:sz w:val="24"/>
                <w:szCs w:val="24"/>
              </w:rPr>
              <w:t>Он с детства каждому знаком…</w:t>
            </w:r>
            <w:r w:rsidR="006E0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посвященная </w:t>
            </w:r>
            <w:r w:rsidRPr="004B3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08C1">
              <w:rPr>
                <w:rFonts w:ascii="Times New Roman" w:eastAsia="Calibri" w:hAnsi="Times New Roman" w:cs="Times New Roman"/>
                <w:sz w:val="24"/>
                <w:szCs w:val="24"/>
              </w:rPr>
              <w:t>105-</w:t>
            </w:r>
            <w:r w:rsidR="006E08C1" w:rsidRPr="006E08C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6E08C1"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="006E08C1" w:rsidRPr="006E0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Леонида Викторовича Владимирского, художника-иллюстратора (</w:t>
            </w:r>
            <w:r w:rsidR="006E0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сентября </w:t>
            </w:r>
            <w:r w:rsidR="006E08C1" w:rsidRPr="006E08C1">
              <w:rPr>
                <w:rFonts w:ascii="Times New Roman" w:eastAsia="Calibri" w:hAnsi="Times New Roman" w:cs="Times New Roman"/>
                <w:sz w:val="24"/>
                <w:szCs w:val="24"/>
              </w:rPr>
              <w:t>1920 – 2015)</w:t>
            </w:r>
          </w:p>
          <w:p w:rsidR="00EB7886" w:rsidRPr="00EB7886" w:rsidRDefault="00EB7886" w:rsidP="00EB7886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</w:t>
            </w:r>
            <w:r w:rsidRPr="00EB7886">
              <w:rPr>
                <w:rFonts w:ascii="Times New Roman" w:eastAsia="Calibri" w:hAnsi="Times New Roman" w:cs="Times New Roman"/>
                <w:sz w:val="24"/>
                <w:szCs w:val="24"/>
              </w:rPr>
              <w:t>Хранитель русского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к 125-</w:t>
            </w:r>
            <w:r w:rsidRPr="00EB7886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EB7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Сергея Ивановича Ожегова, языковеда (</w:t>
            </w:r>
            <w:r w:rsidR="00465D67" w:rsidRPr="00465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  <w:r w:rsidR="00465D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сентября </w:t>
            </w:r>
            <w:r w:rsidRPr="00EB7886">
              <w:rPr>
                <w:rFonts w:ascii="Times New Roman" w:eastAsia="Calibri" w:hAnsi="Times New Roman" w:cs="Times New Roman"/>
                <w:sz w:val="24"/>
                <w:szCs w:val="24"/>
              </w:rPr>
              <w:t>1900 – 1964)</w:t>
            </w:r>
          </w:p>
        </w:tc>
      </w:tr>
      <w:tr w:rsidR="00C34CC1" w:rsidRPr="00C34CC1" w:rsidTr="00232C9D">
        <w:trPr>
          <w:trHeight w:val="322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10E" w:rsidRPr="00C34CC1" w:rsidTr="00232C9D">
        <w:trPr>
          <w:trHeight w:val="2318"/>
        </w:trPr>
        <w:tc>
          <w:tcPr>
            <w:tcW w:w="675" w:type="dxa"/>
          </w:tcPr>
          <w:p w:rsidR="00AB610E" w:rsidRPr="00C34CC1" w:rsidRDefault="00AB610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4F38A5" w:rsidRDefault="00E8127B" w:rsidP="004F38A5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  <w:r w:rsidR="00AB610E" w:rsidRPr="00877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F38A5">
              <w:rPr>
                <w:rFonts w:ascii="Times New Roman" w:eastAsia="Calibri" w:hAnsi="Times New Roman" w:cs="Times New Roman"/>
                <w:sz w:val="24"/>
                <w:szCs w:val="24"/>
              </w:rPr>
              <w:t>Исповедь хулигана</w:t>
            </w:r>
            <w:r w:rsidR="00AB610E" w:rsidRPr="00877A23">
              <w:rPr>
                <w:rFonts w:ascii="Times New Roman" w:eastAsia="Calibri" w:hAnsi="Times New Roman" w:cs="Times New Roman"/>
                <w:sz w:val="24"/>
                <w:szCs w:val="24"/>
              </w:rPr>
              <w:t>», посвященн</w:t>
            </w:r>
            <w:r w:rsidR="004F38A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AB610E" w:rsidRPr="00877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38A5">
              <w:rPr>
                <w:rFonts w:ascii="Times New Roman" w:eastAsia="Calibri" w:hAnsi="Times New Roman" w:cs="Times New Roman"/>
                <w:sz w:val="24"/>
                <w:szCs w:val="24"/>
              </w:rPr>
              <w:t>130-</w:t>
            </w:r>
            <w:r w:rsidR="004F38A5" w:rsidRPr="004F38A5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4F38A5"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="004F38A5" w:rsidRPr="004F3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Сергея Александровича Есенина, поэта (</w:t>
            </w:r>
            <w:r w:rsidR="004F3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октября </w:t>
            </w:r>
            <w:r w:rsidR="004F38A5" w:rsidRPr="004F38A5">
              <w:rPr>
                <w:rFonts w:ascii="Times New Roman" w:eastAsia="Calibri" w:hAnsi="Times New Roman" w:cs="Times New Roman"/>
                <w:sz w:val="24"/>
                <w:szCs w:val="24"/>
              </w:rPr>
              <w:t>1895 – 1925)</w:t>
            </w:r>
          </w:p>
          <w:p w:rsidR="00876F2E" w:rsidRDefault="00876F2E" w:rsidP="004F38A5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«По звериным следам», к Всемирному дню защиты животных (4 октября)</w:t>
            </w:r>
          </w:p>
          <w:p w:rsidR="00AB610E" w:rsidRDefault="004F38A5" w:rsidP="004F38A5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«Путешествие в волшебную страну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Джанни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к 105-</w:t>
            </w:r>
            <w:r w:rsidRPr="004F38A5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4F3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итальянского писателя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октября </w:t>
            </w:r>
            <w:r w:rsidRPr="004F38A5">
              <w:rPr>
                <w:rFonts w:ascii="Times New Roman" w:eastAsia="Calibri" w:hAnsi="Times New Roman" w:cs="Times New Roman"/>
                <w:sz w:val="24"/>
                <w:szCs w:val="24"/>
              </w:rPr>
              <w:t>1920 – 1980)</w:t>
            </w:r>
          </w:p>
          <w:p w:rsidR="00905D65" w:rsidRDefault="00905D65" w:rsidP="0090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BA33C0" w:rsidRDefault="00BA33C0" w:rsidP="00BA33C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к Всемирному дню защиты животных</w:t>
            </w:r>
          </w:p>
          <w:p w:rsidR="00772803" w:rsidRDefault="00BA33C0" w:rsidP="00BA33C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 </w:t>
            </w:r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>«Оставаться человеком...»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100-</w:t>
            </w:r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Владимира </w:t>
            </w:r>
            <w:proofErr w:type="spellStart"/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>Карповича</w:t>
            </w:r>
            <w:proofErr w:type="spellEnd"/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>Железникова</w:t>
            </w:r>
            <w:proofErr w:type="spellEnd"/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>, писателя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октября </w:t>
            </w:r>
            <w:r w:rsidRPr="00BA33C0">
              <w:rPr>
                <w:rFonts w:ascii="Times New Roman" w:eastAsia="Calibri" w:hAnsi="Times New Roman" w:cs="Times New Roman"/>
                <w:sz w:val="24"/>
                <w:szCs w:val="24"/>
              </w:rPr>
              <w:t>1925 – 2015)</w:t>
            </w:r>
          </w:p>
          <w:p w:rsidR="00905D65" w:rsidRPr="00905D65" w:rsidRDefault="00BA33C0" w:rsidP="007728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CC1" w:rsidRPr="00C34CC1" w:rsidTr="00232C9D">
        <w:trPr>
          <w:trHeight w:val="228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725" w:rsidRPr="00C34CC1" w:rsidTr="00232C9D">
        <w:trPr>
          <w:trHeight w:val="759"/>
        </w:trPr>
        <w:tc>
          <w:tcPr>
            <w:tcW w:w="675" w:type="dxa"/>
          </w:tcPr>
          <w:p w:rsidR="00DD6725" w:rsidRPr="00C34CC1" w:rsidRDefault="00DD6725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FC0839" w:rsidRDefault="00BE0570" w:rsidP="00FC0839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83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урок, посвященный Дню народного единства</w:t>
            </w:r>
            <w:r w:rsidR="00FC0839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="00FC0839" w:rsidRPr="00FC0839">
              <w:rPr>
                <w:rFonts w:ascii="Times New Roman" w:eastAsia="Calibri" w:hAnsi="Times New Roman" w:cs="Times New Roman"/>
                <w:sz w:val="24"/>
                <w:szCs w:val="24"/>
              </w:rPr>
              <w:t>День воинской славы России: 412 лет со дня освобождения Москвы силами народного ополчения под руководством К. Минина и Д. Пожарского от польских интервентов (1612 г.), Ден</w:t>
            </w:r>
            <w:r w:rsidR="00FC0839">
              <w:rPr>
                <w:rFonts w:ascii="Times New Roman" w:eastAsia="Calibri" w:hAnsi="Times New Roman" w:cs="Times New Roman"/>
                <w:sz w:val="24"/>
                <w:szCs w:val="24"/>
              </w:rPr>
              <w:t>ь Казанской иконы Божьей матери)</w:t>
            </w:r>
          </w:p>
          <w:p w:rsidR="00FC0839" w:rsidRPr="006844CD" w:rsidRDefault="006844CD" w:rsidP="006844CD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4CD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44CD">
              <w:rPr>
                <w:rFonts w:ascii="Times New Roman" w:eastAsia="Calibri" w:hAnsi="Times New Roman" w:cs="Times New Roman"/>
                <w:sz w:val="24"/>
                <w:szCs w:val="24"/>
              </w:rPr>
              <w:t>«Мамочка моя,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44CD">
              <w:rPr>
                <w:rFonts w:ascii="Times New Roman" w:eastAsia="Calibri" w:hAnsi="Times New Roman" w:cs="Times New Roman"/>
                <w:sz w:val="24"/>
                <w:szCs w:val="24"/>
              </w:rPr>
              <w:t>я читаю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44CD">
              <w:rPr>
                <w:rFonts w:ascii="Times New Roman" w:eastAsia="Calibri" w:hAnsi="Times New Roman" w:cs="Times New Roman"/>
                <w:sz w:val="24"/>
                <w:szCs w:val="24"/>
              </w:rPr>
              <w:t>тебя!»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0839" w:rsidRPr="006844CD">
              <w:rPr>
                <w:rFonts w:ascii="Times New Roman" w:eastAsia="Calibri" w:hAnsi="Times New Roman" w:cs="Times New Roman"/>
                <w:sz w:val="24"/>
                <w:szCs w:val="24"/>
              </w:rPr>
              <w:t>Ко Дню матери</w:t>
            </w:r>
          </w:p>
          <w:p w:rsidR="00CF798D" w:rsidRDefault="00CF798D" w:rsidP="00CF7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CF798D" w:rsidRPr="00CF798D" w:rsidRDefault="00CF798D" w:rsidP="00CF798D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325503" w:rsidRPr="00325503" w:rsidRDefault="00772803" w:rsidP="00772803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«Мы - русские! С нами Бог!», к</w:t>
            </w:r>
            <w:r w:rsidR="00FC0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295-</w:t>
            </w:r>
            <w:r w:rsidRPr="0077280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772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Александра Васильевича Суворова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ноября </w:t>
            </w:r>
            <w:r w:rsidRPr="00772803">
              <w:rPr>
                <w:rFonts w:ascii="Times New Roman" w:eastAsia="Calibri" w:hAnsi="Times New Roman" w:cs="Times New Roman"/>
                <w:sz w:val="24"/>
                <w:szCs w:val="24"/>
              </w:rPr>
              <w:t>1730-1800), русского полководца, основоположника отечественной военной теории.</w:t>
            </w:r>
          </w:p>
        </w:tc>
      </w:tr>
      <w:tr w:rsidR="00C34CC1" w:rsidRPr="00C34CC1" w:rsidTr="00232C9D">
        <w:trPr>
          <w:trHeight w:val="273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725" w:rsidRPr="00C34CC1" w:rsidTr="00232C9D">
        <w:trPr>
          <w:trHeight w:val="150"/>
        </w:trPr>
        <w:tc>
          <w:tcPr>
            <w:tcW w:w="675" w:type="dxa"/>
          </w:tcPr>
          <w:p w:rsidR="00DD6725" w:rsidRPr="00C34CC1" w:rsidRDefault="00DD6725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DD6725" w:rsidRDefault="00657EEA" w:rsidP="00FA4F6C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EE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 «</w:t>
            </w:r>
            <w:r w:rsidR="00FA4F6C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Доступный мир для сильных духом</w:t>
            </w:r>
            <w:r w:rsidRPr="0065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FA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посвященный </w:t>
            </w:r>
            <w:r w:rsidR="00FA4F6C" w:rsidRPr="00FA4F6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 w:rsidR="00FA4F6C"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="00FA4F6C" w:rsidRPr="00FA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FA4F6C"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="00FA4F6C" w:rsidRPr="00FA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людей с ограниченными возможностями здоровья</w:t>
            </w:r>
            <w:r w:rsidR="00FA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57EEA">
              <w:rPr>
                <w:rFonts w:ascii="Times New Roman" w:eastAsia="Calibri" w:hAnsi="Times New Roman" w:cs="Times New Roman"/>
                <w:sz w:val="24"/>
                <w:szCs w:val="24"/>
              </w:rPr>
              <w:t>3 декабря</w:t>
            </w:r>
            <w:r w:rsidR="00FA4F6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F10D1" w:rsidRPr="00657EEA" w:rsidRDefault="00E37344" w:rsidP="00FA4F6C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</w:t>
            </w:r>
            <w:r w:rsidR="00DF10D1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читальня»</w:t>
            </w:r>
          </w:p>
          <w:p w:rsidR="00325503" w:rsidRDefault="00325503" w:rsidP="003255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DD6725" w:rsidRDefault="009F7236" w:rsidP="001024E5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ко Дню неизвестного солдата (3 декабря)</w:t>
            </w:r>
          </w:p>
          <w:p w:rsidR="0091398D" w:rsidRDefault="0091398D" w:rsidP="0091398D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 ко Дню конституции </w:t>
            </w: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</w:p>
          <w:p w:rsidR="00E61E0B" w:rsidRDefault="00FA4F6C" w:rsidP="00E61E0B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ко Дню Героев Отечества (9 декабря)</w:t>
            </w:r>
          </w:p>
          <w:p w:rsidR="00DF10D1" w:rsidRPr="00325503" w:rsidRDefault="00DF10D1" w:rsidP="00E37344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  <w:r w:rsidR="00E37344" w:rsidRPr="00E3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"Снежные </w:t>
            </w:r>
            <w:r w:rsidR="00E3734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37344" w:rsidRPr="00E3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траницы: </w:t>
            </w:r>
            <w:r w:rsidR="00E3734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истории</w:t>
            </w:r>
            <w:r w:rsidR="00E37344" w:rsidRPr="00E373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C34CC1" w:rsidRPr="00C34CC1" w:rsidTr="00DA79C9">
        <w:trPr>
          <w:trHeight w:val="207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Calibri" w:eastAsia="Calibri" w:hAnsi="Calibri" w:cs="Times New Roman"/>
                <w:b/>
                <w:noProof/>
                <w:lang w:eastAsia="ru-RU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03" w:rsidRPr="00C34CC1" w:rsidTr="00232C9D">
        <w:trPr>
          <w:trHeight w:val="126"/>
        </w:trPr>
        <w:tc>
          <w:tcPr>
            <w:tcW w:w="675" w:type="dxa"/>
          </w:tcPr>
          <w:p w:rsidR="00325503" w:rsidRPr="00C34CC1" w:rsidRDefault="00325503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10635B" w:rsidRDefault="0010635B" w:rsidP="0010635B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 «Писатель мудрых сказок», к 200-</w:t>
            </w:r>
            <w:r w:rsidRPr="0010635B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106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Михаила </w:t>
            </w:r>
            <w:proofErr w:type="spellStart"/>
            <w:r w:rsidRPr="0010635B">
              <w:rPr>
                <w:rFonts w:ascii="Times New Roman" w:eastAsia="Calibri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106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Салтыкова-Щедрина, писателя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января </w:t>
            </w:r>
            <w:r w:rsidRPr="0010635B">
              <w:rPr>
                <w:rFonts w:ascii="Times New Roman" w:eastAsia="Calibri" w:hAnsi="Times New Roman" w:cs="Times New Roman"/>
                <w:sz w:val="24"/>
                <w:szCs w:val="24"/>
              </w:rPr>
              <w:t>1826 – 1889)</w:t>
            </w:r>
          </w:p>
          <w:p w:rsidR="007962B0" w:rsidRPr="007962B0" w:rsidRDefault="007962B0" w:rsidP="007962B0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ко </w:t>
            </w:r>
            <w:r w:rsidRPr="007962B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796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жертв Холокоста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62B0">
              <w:rPr>
                <w:rFonts w:ascii="Times New Roman" w:eastAsia="Calibri" w:hAnsi="Times New Roman" w:cs="Times New Roman"/>
                <w:sz w:val="24"/>
                <w:szCs w:val="24"/>
              </w:rPr>
              <w:t>(День освобождения Красной армией узников концлагеря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2B0">
              <w:rPr>
                <w:rFonts w:ascii="Times New Roman" w:eastAsia="Calibri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="005C0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62B0">
              <w:rPr>
                <w:rFonts w:ascii="Times New Roman" w:eastAsia="Calibri" w:hAnsi="Times New Roman" w:cs="Times New Roman"/>
                <w:sz w:val="24"/>
                <w:szCs w:val="24"/>
              </w:rPr>
              <w:t>(Освенцима)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27 января</w:t>
            </w:r>
            <w:proofErr w:type="gramEnd"/>
          </w:p>
          <w:p w:rsidR="000D1469" w:rsidRDefault="000D1469" w:rsidP="00ED1C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</w:t>
            </w:r>
            <w:r w:rsidR="00EB2D1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D1C55" w:rsidRPr="007962B0" w:rsidRDefault="00AA428F" w:rsidP="007962B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 ко </w:t>
            </w:r>
            <w:r w:rsidRPr="00AA428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AA4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полного освобождения г. Ленинграда от фашистской блокады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января </w:t>
            </w:r>
            <w:r w:rsidRPr="00AA428F">
              <w:rPr>
                <w:rFonts w:ascii="Times New Roman" w:eastAsia="Calibri" w:hAnsi="Times New Roman" w:cs="Times New Roman"/>
                <w:sz w:val="24"/>
                <w:szCs w:val="24"/>
              </w:rPr>
              <w:t>1944)</w:t>
            </w:r>
          </w:p>
        </w:tc>
      </w:tr>
      <w:tr w:rsidR="00C34CC1" w:rsidRPr="00C34CC1" w:rsidTr="00232C9D">
        <w:trPr>
          <w:trHeight w:val="150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D19" w:rsidRPr="00C34CC1" w:rsidTr="00232C9D">
        <w:trPr>
          <w:trHeight w:val="111"/>
        </w:trPr>
        <w:tc>
          <w:tcPr>
            <w:tcW w:w="675" w:type="dxa"/>
          </w:tcPr>
          <w:p w:rsidR="00EB2D19" w:rsidRPr="00C34CC1" w:rsidRDefault="00EB2D19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D77799" w:rsidRDefault="005520DA" w:rsidP="005520DA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 «</w:t>
            </w:r>
            <w:r w:rsidRPr="005520DA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юного героя-антифашиста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C0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</w:t>
            </w:r>
            <w:r w:rsidR="00E34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0CDB">
              <w:rPr>
                <w:rFonts w:ascii="Times New Roman" w:eastAsia="Calibri" w:hAnsi="Times New Roman" w:cs="Times New Roman"/>
                <w:sz w:val="24"/>
                <w:szCs w:val="24"/>
              </w:rPr>
              <w:t>февраля)</w:t>
            </w:r>
          </w:p>
          <w:p w:rsidR="005C0CDB" w:rsidRDefault="00E34ED6" w:rsidP="00E34ED6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науки в библиотеке.</w:t>
            </w:r>
            <w:r w:rsidR="00496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 февраля)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</w:t>
            </w:r>
            <w:r w:rsidRPr="00E34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«Наука — </w:t>
            </w:r>
            <w:proofErr w:type="gramStart"/>
            <w:r w:rsidRPr="00E34ED6">
              <w:rPr>
                <w:rFonts w:ascii="Times New Roman" w:eastAsia="Calibri" w:hAnsi="Times New Roman" w:cs="Times New Roman"/>
                <w:sz w:val="24"/>
                <w:szCs w:val="24"/>
              </w:rPr>
              <w:t>самое</w:t>
            </w:r>
            <w:proofErr w:type="gramEnd"/>
            <w:r w:rsidRPr="00E34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важное, самое прекрасное и нужное в жизни человека» (А. П. Чехов)</w:t>
            </w:r>
            <w:r w:rsidR="0049629F">
              <w:rPr>
                <w:rFonts w:ascii="Times New Roman" w:eastAsia="Calibri" w:hAnsi="Times New Roman" w:cs="Times New Roman"/>
                <w:sz w:val="24"/>
                <w:szCs w:val="24"/>
              </w:rPr>
              <w:t>. День науки – 8 февраля</w:t>
            </w:r>
          </w:p>
          <w:p w:rsidR="0028096F" w:rsidRDefault="0028096F" w:rsidP="0028096F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«В стране веселого детства», к 120-</w:t>
            </w:r>
            <w:r w:rsidRPr="0028096F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28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Агнии Львовны </w:t>
            </w:r>
            <w:proofErr w:type="spellStart"/>
            <w:r w:rsidRPr="0028096F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28096F">
              <w:rPr>
                <w:rFonts w:ascii="Times New Roman" w:eastAsia="Calibri" w:hAnsi="Times New Roman" w:cs="Times New Roman"/>
                <w:sz w:val="24"/>
                <w:szCs w:val="24"/>
              </w:rPr>
              <w:t>, поэтессы, писательницы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февраля </w:t>
            </w:r>
            <w:r w:rsidRPr="0028096F">
              <w:rPr>
                <w:rFonts w:ascii="Times New Roman" w:eastAsia="Calibri" w:hAnsi="Times New Roman" w:cs="Times New Roman"/>
                <w:sz w:val="24"/>
                <w:szCs w:val="24"/>
              </w:rPr>
              <w:t>1906 -1981)</w:t>
            </w:r>
          </w:p>
          <w:p w:rsidR="00EB2D19" w:rsidRDefault="00EB2D19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D07FD5" w:rsidRDefault="009C4966" w:rsidP="009C4966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 ко </w:t>
            </w:r>
            <w:r w:rsidR="00332942" w:rsidRPr="0033294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="00332942" w:rsidRPr="00332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разгрома советскими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йсками немецко-фашистских вой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</w:t>
            </w:r>
            <w:r w:rsidR="00332942" w:rsidRPr="00332942">
              <w:rPr>
                <w:rFonts w:ascii="Times New Roman" w:eastAsia="Calibri" w:hAnsi="Times New Roman" w:cs="Times New Roman"/>
                <w:sz w:val="24"/>
                <w:szCs w:val="24"/>
              </w:rPr>
              <w:t>в Ст</w:t>
            </w:r>
            <w:proofErr w:type="gramEnd"/>
            <w:r w:rsidR="00332942" w:rsidRPr="00332942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февраля </w:t>
            </w:r>
            <w:r w:rsidR="00332942" w:rsidRPr="00332942">
              <w:rPr>
                <w:rFonts w:ascii="Times New Roman" w:eastAsia="Calibri" w:hAnsi="Times New Roman" w:cs="Times New Roman"/>
                <w:sz w:val="24"/>
                <w:szCs w:val="24"/>
              </w:rPr>
              <w:t>1943 год)</w:t>
            </w:r>
          </w:p>
          <w:p w:rsidR="009C4966" w:rsidRDefault="009C4966" w:rsidP="009C4966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к 120-</w:t>
            </w:r>
            <w:r w:rsidRPr="009C4966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9C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Евгения Михайловича Рачева, художника-иллюстратора (</w:t>
            </w:r>
            <w:r w:rsidR="005C0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февраля </w:t>
            </w:r>
            <w:r w:rsidR="00E34ED6">
              <w:rPr>
                <w:rFonts w:ascii="Times New Roman" w:eastAsia="Calibri" w:hAnsi="Times New Roman" w:cs="Times New Roman"/>
                <w:sz w:val="24"/>
                <w:szCs w:val="24"/>
              </w:rPr>
              <w:t>1906 – 1997)</w:t>
            </w:r>
          </w:p>
          <w:p w:rsidR="00E34ED6" w:rsidRDefault="00E34ED6" w:rsidP="009C4966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«Удивительный мир науки» (8 февраля)</w:t>
            </w:r>
          </w:p>
          <w:p w:rsidR="005C0CDB" w:rsidRPr="00EB2D19" w:rsidRDefault="005C0CDB" w:rsidP="005C0CDB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  <w:r w:rsidRPr="005C0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«Героями не рождаются, героями становятся в час испытаний»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защитника Отечества </w:t>
            </w:r>
          </w:p>
        </w:tc>
      </w:tr>
      <w:tr w:rsidR="00C34CC1" w:rsidRPr="00C34CC1" w:rsidTr="00232C9D">
        <w:trPr>
          <w:trHeight w:val="240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F2B" w:rsidRPr="00C34CC1" w:rsidTr="00EE21B1">
        <w:trPr>
          <w:trHeight w:val="126"/>
        </w:trPr>
        <w:tc>
          <w:tcPr>
            <w:tcW w:w="675" w:type="dxa"/>
          </w:tcPr>
          <w:p w:rsidR="00945F2B" w:rsidRPr="00C34CC1" w:rsidRDefault="00945F2B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945F2B" w:rsidRDefault="00945F2B" w:rsidP="00090638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«Дочки - сыночки», к </w:t>
            </w:r>
            <w:r w:rsidRPr="0009063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090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090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 8 Марта</w:t>
            </w:r>
          </w:p>
          <w:p w:rsidR="00945F2B" w:rsidRPr="00C558A9" w:rsidRDefault="00945F2B" w:rsidP="001F420A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«Берегите Землю!»,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Земли (</w:t>
            </w:r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Земли 20 марта с 1971 года празднуется во всем мире по инициативе ООН. В это время наступает весеннее равноденствие и пробуждается природа планеты. В документах ООН отмечается, что «День Земли — это специальное время, которое предназначено, чтобы привлечь внимание всех людей к осознанию планеты Земля как их общего дома, ощутить нашу </w:t>
            </w:r>
            <w:proofErr w:type="spellStart"/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>всеземную</w:t>
            </w:r>
            <w:proofErr w:type="spellEnd"/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общность и взаимную зависимость друг от друга».</w:t>
            </w:r>
          </w:p>
          <w:p w:rsidR="00945F2B" w:rsidRDefault="00945F2B" w:rsidP="006D77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945F2B" w:rsidRDefault="00945F2B" w:rsidP="00B94D1D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 к  170-</w:t>
            </w:r>
            <w:r w:rsidRPr="00A73F2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A73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Михаила Александровича Врубеля, художника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февраля </w:t>
            </w:r>
            <w:r w:rsidRPr="00A73F21">
              <w:rPr>
                <w:rFonts w:ascii="Times New Roman" w:eastAsia="Calibri" w:hAnsi="Times New Roman" w:cs="Times New Roman"/>
                <w:sz w:val="24"/>
                <w:szCs w:val="24"/>
              </w:rPr>
              <w:t>1941 -2004)</w:t>
            </w:r>
          </w:p>
          <w:p w:rsidR="00945F2B" w:rsidRDefault="00945F2B" w:rsidP="00B94D1D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«Живая планета. Жизнь в гармонии с природой»,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</w:t>
            </w:r>
            <w:r w:rsidRPr="00A94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 марта)</w:t>
            </w:r>
          </w:p>
          <w:p w:rsidR="00945F2B" w:rsidRPr="00945F2B" w:rsidRDefault="00945F2B" w:rsidP="00945F2B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B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«Кораблик детства», к Неделе детской и юношеской книги (23-30 марта)</w:t>
            </w:r>
          </w:p>
        </w:tc>
      </w:tr>
      <w:tr w:rsidR="00C34CC1" w:rsidRPr="00C34CC1" w:rsidTr="00232C9D">
        <w:trPr>
          <w:trHeight w:val="237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F2B" w:rsidRPr="00C34CC1" w:rsidTr="0005712C">
        <w:trPr>
          <w:trHeight w:val="135"/>
        </w:trPr>
        <w:tc>
          <w:tcPr>
            <w:tcW w:w="675" w:type="dxa"/>
          </w:tcPr>
          <w:p w:rsidR="00945F2B" w:rsidRPr="00C34CC1" w:rsidRDefault="00945F2B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945F2B" w:rsidRDefault="00945F2B" w:rsidP="00ED0BD0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юношеской книги (по отдельному Плану)</w:t>
            </w:r>
          </w:p>
          <w:p w:rsidR="00945F2B" w:rsidRDefault="00945F2B" w:rsidP="001A49DB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 стране Мульти-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Пульти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ко </w:t>
            </w:r>
            <w:r w:rsidRPr="001A49D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ню </w:t>
            </w:r>
            <w:r w:rsidRPr="001A49D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49DB">
              <w:rPr>
                <w:rFonts w:ascii="Times New Roman" w:eastAsia="Calibri" w:hAnsi="Times New Roman" w:cs="Times New Roman"/>
                <w:sz w:val="24"/>
                <w:szCs w:val="24"/>
              </w:rPr>
              <w:t>анимации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49DB">
              <w:rPr>
                <w:rFonts w:ascii="Times New Roman" w:eastAsia="Calibri" w:hAnsi="Times New Roman" w:cs="Times New Roman"/>
                <w:sz w:val="24"/>
                <w:szCs w:val="24"/>
              </w:rPr>
              <w:t>(мультипликации)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 апреля)</w:t>
            </w:r>
          </w:p>
          <w:p w:rsidR="00945F2B" w:rsidRDefault="00945F2B" w:rsidP="00B67C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945F2B" w:rsidRDefault="00945F2B" w:rsidP="001F420A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к </w:t>
            </w:r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Дню</w:t>
            </w:r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авиации и космонавтики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F420A">
              <w:rPr>
                <w:rFonts w:ascii="Times New Roman" w:eastAsia="Calibri" w:hAnsi="Times New Roman" w:cs="Times New Roman"/>
                <w:sz w:val="24"/>
                <w:szCs w:val="24"/>
              </w:rPr>
              <w:t>65 лет со дня первого полета человека в космос (1961 год)</w:t>
            </w:r>
          </w:p>
          <w:p w:rsidR="00945F2B" w:rsidRPr="00945F2B" w:rsidRDefault="00945F2B" w:rsidP="00945F2B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ко Дню памяти о геноциде советского народа нацистами и их пособниками в годы ВОВ (19 апреля)</w:t>
            </w:r>
          </w:p>
        </w:tc>
      </w:tr>
      <w:tr w:rsidR="00C34CC1" w:rsidRPr="00C34CC1" w:rsidTr="00232C9D">
        <w:trPr>
          <w:trHeight w:val="369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B67C4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F2B" w:rsidRPr="00C34CC1" w:rsidTr="00006173">
        <w:trPr>
          <w:trHeight w:val="111"/>
        </w:trPr>
        <w:tc>
          <w:tcPr>
            <w:tcW w:w="675" w:type="dxa"/>
          </w:tcPr>
          <w:p w:rsidR="00945F2B" w:rsidRPr="00C34CC1" w:rsidRDefault="00945F2B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945F2B" w:rsidRDefault="00945F2B" w:rsidP="00B67C40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«Читаем детям о войне»</w:t>
            </w:r>
          </w:p>
          <w:p w:rsidR="00945F2B" w:rsidRDefault="00945F2B" w:rsidP="00221D2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стихотворений, посвященный Дню Победы и 100-</w:t>
            </w:r>
            <w:r w:rsidRPr="00221D2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221D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Егора Александровича Исаева, поэта (1926 – 2013)</w:t>
            </w:r>
          </w:p>
          <w:p w:rsidR="00945F2B" w:rsidRDefault="00945F2B" w:rsidP="00D94314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  <w:r w:rsidRPr="00D9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«Тайны Третьяковской галереи»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170-летию со дня основания Третьяковской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галерии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45F2B" w:rsidRDefault="00945F2B" w:rsidP="00B67C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и книжных выставок:</w:t>
            </w:r>
          </w:p>
          <w:p w:rsidR="00945F2B" w:rsidRDefault="00945F2B" w:rsidP="00D53962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Дню Победы</w:t>
            </w:r>
          </w:p>
          <w:p w:rsidR="00945F2B" w:rsidRDefault="00945F2B" w:rsidP="00D94314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</w:t>
            </w:r>
            <w:r w:rsidRPr="00D9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 w:rsidRPr="00D94314">
              <w:rPr>
                <w:rFonts w:ascii="Times New Roman" w:eastAsia="Calibri" w:hAnsi="Times New Roman" w:cs="Times New Roman"/>
                <w:sz w:val="24"/>
                <w:szCs w:val="24"/>
              </w:rPr>
              <w:t>прекрасным</w:t>
            </w:r>
            <w:proofErr w:type="gramEnd"/>
            <w:r w:rsidRPr="00D9431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 170-</w:t>
            </w:r>
            <w:r w:rsidRPr="005E5AAE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5E5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основания Третьяковской галереи (1856)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(22 мая)</w:t>
            </w:r>
          </w:p>
          <w:p w:rsidR="00945F2B" w:rsidRPr="00945F2B" w:rsidRDefault="00945F2B" w:rsidP="00945F2B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стенда ко Дню славянской письменности и культуры. День святых </w:t>
            </w:r>
            <w:proofErr w:type="spellStart"/>
            <w:r w:rsidRPr="00945F2B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945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Кирилла. (24 мая)</w:t>
            </w:r>
          </w:p>
        </w:tc>
      </w:tr>
      <w:tr w:rsidR="00C34CC1" w:rsidRPr="00C34CC1" w:rsidTr="00232C9D">
        <w:trPr>
          <w:trHeight w:val="210"/>
        </w:trPr>
        <w:tc>
          <w:tcPr>
            <w:tcW w:w="675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F2B" w:rsidRPr="00C34CC1" w:rsidTr="002B1588">
        <w:trPr>
          <w:trHeight w:val="150"/>
        </w:trPr>
        <w:tc>
          <w:tcPr>
            <w:tcW w:w="675" w:type="dxa"/>
            <w:shd w:val="clear" w:color="auto" w:fill="auto"/>
          </w:tcPr>
          <w:p w:rsidR="00945F2B" w:rsidRPr="00C34CC1" w:rsidRDefault="00945F2B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945F2B" w:rsidRPr="00C34CC1" w:rsidRDefault="00945F2B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«Путешествие в Изумрудный город», к </w:t>
            </w:r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Александра </w:t>
            </w:r>
            <w:proofErr w:type="spellStart"/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>Мелентьевича</w:t>
            </w:r>
            <w:proofErr w:type="spellEnd"/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Волкова (1891–1977), русского и советского писателя, автора сказочного цикла «Волшебник Изумрудного города».</w:t>
            </w:r>
          </w:p>
        </w:tc>
      </w:tr>
      <w:tr w:rsidR="00C34CC1" w:rsidRPr="00C34CC1" w:rsidTr="00232C9D">
        <w:trPr>
          <w:trHeight w:val="150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Реклама библиотеки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111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E861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Реклама библи</w:t>
            </w:r>
            <w:r w:rsidR="008A2529">
              <w:rPr>
                <w:rFonts w:ascii="Times New Roman" w:eastAsia="Calibri" w:hAnsi="Times New Roman" w:cs="Times New Roman"/>
                <w:sz w:val="24"/>
                <w:szCs w:val="24"/>
              </w:rPr>
              <w:t>отечных событий и мероприятий в социальных сетях: «</w:t>
            </w:r>
            <w:proofErr w:type="spellStart"/>
            <w:r w:rsidR="008A25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Контакте</w:t>
            </w:r>
            <w:proofErr w:type="spellEnd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8A2529">
              <w:rPr>
                <w:rFonts w:ascii="Times New Roman" w:eastAsia="Calibri" w:hAnsi="Times New Roman" w:cs="Times New Roman"/>
                <w:sz w:val="24"/>
                <w:szCs w:val="24"/>
              </w:rPr>
              <w:t>«Телеграмм»</w:t>
            </w:r>
            <w:r w:rsidR="006370C0">
              <w:rPr>
                <w:rFonts w:ascii="Times New Roman" w:eastAsia="Calibri" w:hAnsi="Times New Roman" w:cs="Times New Roman"/>
                <w:sz w:val="24"/>
                <w:szCs w:val="24"/>
              </w:rPr>
              <w:t>, в районной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газете «Восход»</w:t>
            </w:r>
          </w:p>
        </w:tc>
        <w:tc>
          <w:tcPr>
            <w:tcW w:w="1276" w:type="dxa"/>
          </w:tcPr>
          <w:p w:rsidR="00C34CC1" w:rsidRPr="00C34CC1" w:rsidRDefault="0024588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24588E" w:rsidRDefault="0024588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 А.В. Наумова</w:t>
            </w:r>
          </w:p>
        </w:tc>
      </w:tr>
      <w:tr w:rsidR="00C34CC1" w:rsidRPr="00C34CC1" w:rsidTr="00232C9D">
        <w:trPr>
          <w:trHeight w:val="345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развитие работника библиотеки 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81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краевых, районных семинарах, МО, совещания проводимых районным информационно методическим центром, КЦО ХКИРО</w:t>
            </w:r>
          </w:p>
        </w:tc>
        <w:tc>
          <w:tcPr>
            <w:tcW w:w="1276" w:type="dxa"/>
          </w:tcPr>
          <w:p w:rsidR="00C34CC1" w:rsidRPr="00C34CC1" w:rsidRDefault="0024588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34CC1" w:rsidRPr="00C34CC1" w:rsidRDefault="0024588E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 А.В. Наумова</w:t>
            </w:r>
            <w:bookmarkStart w:id="0" w:name="_GoBack"/>
            <w:bookmarkEnd w:id="0"/>
          </w:p>
        </w:tc>
      </w:tr>
      <w:tr w:rsidR="00C34CC1" w:rsidRPr="00C34CC1" w:rsidTr="00232C9D">
        <w:trPr>
          <w:trHeight w:val="2160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 читать периодические издания;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-знакомится с приказами, письмами, инструкциями о библиотечном деле;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присутствие на открытых мероприятиях; 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 индивидуальные консультации;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34CC1">
              <w:rPr>
                <w:rFonts w:ascii="Calibri" w:eastAsia="Calibri" w:hAnsi="Calibri" w:cs="Times New Roman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Интернет ресурсов в помощь самообразованию</w:t>
            </w:r>
          </w:p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34CC1">
              <w:rPr>
                <w:rFonts w:ascii="Calibri" w:eastAsia="Calibri" w:hAnsi="Calibri" w:cs="Times New Roman"/>
              </w:rPr>
              <w:t xml:space="preserve"> </w:t>
            </w: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CC1" w:rsidRPr="00C34CC1" w:rsidTr="00232C9D">
        <w:trPr>
          <w:trHeight w:val="309"/>
        </w:trPr>
        <w:tc>
          <w:tcPr>
            <w:tcW w:w="675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  <w:shd w:val="clear" w:color="auto" w:fill="F2DBDB" w:themeFill="accent2" w:themeFillTint="33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взаимодействие с районными учреждениями образования и культуры, общественными организациями </w:t>
            </w:r>
            <w:proofErr w:type="spellStart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>Ванинского</w:t>
            </w:r>
            <w:proofErr w:type="spellEnd"/>
            <w:r w:rsidRPr="00C34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CC1" w:rsidRPr="00C34CC1" w:rsidRDefault="00C34CC1" w:rsidP="00C34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545A" w:rsidRPr="00C34CC1" w:rsidRDefault="00ED545A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5A" w:rsidRPr="00C26395" w:rsidRDefault="00C26395" w:rsidP="00C34CC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6395">
        <w:rPr>
          <w:rFonts w:ascii="Times New Roman" w:hAnsi="Times New Roman" w:cs="Times New Roman"/>
          <w:sz w:val="24"/>
          <w:szCs w:val="24"/>
          <w:highlight w:val="yellow"/>
          <w:u w:val="single"/>
        </w:rPr>
        <w:t>1-е полугодие 202</w:t>
      </w:r>
      <w:r w:rsidR="00C93A45">
        <w:rPr>
          <w:rFonts w:ascii="Times New Roman" w:hAnsi="Times New Roman" w:cs="Times New Roman"/>
          <w:sz w:val="24"/>
          <w:szCs w:val="24"/>
          <w:highlight w:val="yellow"/>
          <w:u w:val="single"/>
        </w:rPr>
        <w:t>5</w:t>
      </w:r>
      <w:r w:rsidRPr="00C26395">
        <w:rPr>
          <w:rFonts w:ascii="Times New Roman" w:hAnsi="Times New Roman" w:cs="Times New Roman"/>
          <w:sz w:val="24"/>
          <w:szCs w:val="24"/>
          <w:highlight w:val="yellow"/>
          <w:u w:val="single"/>
        </w:rPr>
        <w:t>-202</w:t>
      </w:r>
      <w:r w:rsidR="00C93A45">
        <w:rPr>
          <w:rFonts w:ascii="Times New Roman" w:hAnsi="Times New Roman" w:cs="Times New Roman"/>
          <w:sz w:val="24"/>
          <w:szCs w:val="24"/>
          <w:highlight w:val="yellow"/>
          <w:u w:val="single"/>
        </w:rPr>
        <w:t>6</w:t>
      </w:r>
      <w:r w:rsidRPr="00C2639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уч. года – работа над краевым проектом «Читающая мама»</w:t>
      </w:r>
    </w:p>
    <w:p w:rsidR="00ED545A" w:rsidRPr="00753F0C" w:rsidRDefault="002F2504" w:rsidP="007C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может корректироваться в течение года, в соответствии с запросами образовательной организации и учителями-предметниками, например, в рамках проведения предметных недель.</w:t>
      </w:r>
    </w:p>
    <w:p w:rsidR="00ED545A" w:rsidRPr="00753F0C" w:rsidRDefault="00ED545A" w:rsidP="007C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5A" w:rsidRPr="00753F0C" w:rsidRDefault="00ED545A" w:rsidP="007C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5A" w:rsidRPr="00753F0C" w:rsidRDefault="00AC33A8" w:rsidP="007C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педагог-библиотекарь А.В. Наумова</w:t>
      </w:r>
    </w:p>
    <w:sectPr w:rsidR="00ED545A" w:rsidRPr="00753F0C" w:rsidSect="00E8127B">
      <w:pgSz w:w="11906" w:h="16838"/>
      <w:pgMar w:top="567" w:right="709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C13"/>
    <w:multiLevelType w:val="hybridMultilevel"/>
    <w:tmpl w:val="12D25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4117"/>
    <w:multiLevelType w:val="hybridMultilevel"/>
    <w:tmpl w:val="F57A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F4A20"/>
    <w:multiLevelType w:val="multilevel"/>
    <w:tmpl w:val="FBB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B930F2"/>
    <w:multiLevelType w:val="hybridMultilevel"/>
    <w:tmpl w:val="C2F6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90400"/>
    <w:multiLevelType w:val="hybridMultilevel"/>
    <w:tmpl w:val="3498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77E79"/>
    <w:multiLevelType w:val="multilevel"/>
    <w:tmpl w:val="B5A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70CFF"/>
    <w:multiLevelType w:val="hybridMultilevel"/>
    <w:tmpl w:val="DC541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E4EA2"/>
    <w:multiLevelType w:val="hybridMultilevel"/>
    <w:tmpl w:val="04720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C5F90"/>
    <w:multiLevelType w:val="hybridMultilevel"/>
    <w:tmpl w:val="B1AA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D37AF"/>
    <w:multiLevelType w:val="hybridMultilevel"/>
    <w:tmpl w:val="8AE4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95148"/>
    <w:multiLevelType w:val="hybridMultilevel"/>
    <w:tmpl w:val="FA006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66CE7"/>
    <w:multiLevelType w:val="hybridMultilevel"/>
    <w:tmpl w:val="188C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D04D6"/>
    <w:multiLevelType w:val="multilevel"/>
    <w:tmpl w:val="DFF0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457C1E"/>
    <w:multiLevelType w:val="hybridMultilevel"/>
    <w:tmpl w:val="D978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D102D4"/>
    <w:multiLevelType w:val="hybridMultilevel"/>
    <w:tmpl w:val="59E04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DC7906"/>
    <w:multiLevelType w:val="multilevel"/>
    <w:tmpl w:val="FBB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CD66CC4"/>
    <w:multiLevelType w:val="hybridMultilevel"/>
    <w:tmpl w:val="E6F4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52669D"/>
    <w:multiLevelType w:val="hybridMultilevel"/>
    <w:tmpl w:val="BBAE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41969"/>
    <w:multiLevelType w:val="hybridMultilevel"/>
    <w:tmpl w:val="EDB60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D07163"/>
    <w:multiLevelType w:val="hybridMultilevel"/>
    <w:tmpl w:val="8990D2A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58C2BB5"/>
    <w:multiLevelType w:val="hybridMultilevel"/>
    <w:tmpl w:val="0A40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649BF"/>
    <w:multiLevelType w:val="hybridMultilevel"/>
    <w:tmpl w:val="C0D4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CD03B3"/>
    <w:multiLevelType w:val="multilevel"/>
    <w:tmpl w:val="FBB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A217AFA"/>
    <w:multiLevelType w:val="hybridMultilevel"/>
    <w:tmpl w:val="452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03448F"/>
    <w:multiLevelType w:val="hybridMultilevel"/>
    <w:tmpl w:val="3004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D761C"/>
    <w:multiLevelType w:val="hybridMultilevel"/>
    <w:tmpl w:val="C0D4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7C2A61"/>
    <w:multiLevelType w:val="hybridMultilevel"/>
    <w:tmpl w:val="3040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05F2E"/>
    <w:multiLevelType w:val="hybridMultilevel"/>
    <w:tmpl w:val="500E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B45C98"/>
    <w:multiLevelType w:val="hybridMultilevel"/>
    <w:tmpl w:val="0704A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0218CB"/>
    <w:multiLevelType w:val="hybridMultilevel"/>
    <w:tmpl w:val="A4086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753585"/>
    <w:multiLevelType w:val="multilevel"/>
    <w:tmpl w:val="B5A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815817"/>
    <w:multiLevelType w:val="multilevel"/>
    <w:tmpl w:val="4E46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494646"/>
    <w:multiLevelType w:val="hybridMultilevel"/>
    <w:tmpl w:val="7618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F7148A"/>
    <w:multiLevelType w:val="hybridMultilevel"/>
    <w:tmpl w:val="4B3C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FB614E"/>
    <w:multiLevelType w:val="hybridMultilevel"/>
    <w:tmpl w:val="430E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BD16C8"/>
    <w:multiLevelType w:val="hybridMultilevel"/>
    <w:tmpl w:val="4D38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31002A"/>
    <w:multiLevelType w:val="hybridMultilevel"/>
    <w:tmpl w:val="0360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C1670"/>
    <w:multiLevelType w:val="hybridMultilevel"/>
    <w:tmpl w:val="3CC4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D9432C"/>
    <w:multiLevelType w:val="hybridMultilevel"/>
    <w:tmpl w:val="3B28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9015B"/>
    <w:multiLevelType w:val="hybridMultilevel"/>
    <w:tmpl w:val="29F86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2C138B"/>
    <w:multiLevelType w:val="hybridMultilevel"/>
    <w:tmpl w:val="17EAE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D31E3"/>
    <w:multiLevelType w:val="hybridMultilevel"/>
    <w:tmpl w:val="FF867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E2D08"/>
    <w:multiLevelType w:val="hybridMultilevel"/>
    <w:tmpl w:val="6BCC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F2953"/>
    <w:multiLevelType w:val="hybridMultilevel"/>
    <w:tmpl w:val="07B8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317AA"/>
    <w:multiLevelType w:val="hybridMultilevel"/>
    <w:tmpl w:val="8D98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2"/>
  </w:num>
  <w:num w:numId="4">
    <w:abstractNumId w:val="15"/>
  </w:num>
  <w:num w:numId="5">
    <w:abstractNumId w:val="12"/>
  </w:num>
  <w:num w:numId="6">
    <w:abstractNumId w:val="10"/>
  </w:num>
  <w:num w:numId="7">
    <w:abstractNumId w:val="40"/>
  </w:num>
  <w:num w:numId="8">
    <w:abstractNumId w:val="37"/>
  </w:num>
  <w:num w:numId="9">
    <w:abstractNumId w:val="0"/>
  </w:num>
  <w:num w:numId="10">
    <w:abstractNumId w:val="14"/>
  </w:num>
  <w:num w:numId="11">
    <w:abstractNumId w:val="9"/>
  </w:num>
  <w:num w:numId="12">
    <w:abstractNumId w:val="24"/>
  </w:num>
  <w:num w:numId="13">
    <w:abstractNumId w:val="21"/>
  </w:num>
  <w:num w:numId="14">
    <w:abstractNumId w:val="25"/>
  </w:num>
  <w:num w:numId="15">
    <w:abstractNumId w:val="39"/>
  </w:num>
  <w:num w:numId="16">
    <w:abstractNumId w:val="44"/>
  </w:num>
  <w:num w:numId="17">
    <w:abstractNumId w:val="32"/>
  </w:num>
  <w:num w:numId="18">
    <w:abstractNumId w:val="41"/>
  </w:num>
  <w:num w:numId="19">
    <w:abstractNumId w:val="19"/>
  </w:num>
  <w:num w:numId="20">
    <w:abstractNumId w:val="34"/>
  </w:num>
  <w:num w:numId="21">
    <w:abstractNumId w:val="11"/>
  </w:num>
  <w:num w:numId="22">
    <w:abstractNumId w:val="1"/>
  </w:num>
  <w:num w:numId="23">
    <w:abstractNumId w:val="20"/>
  </w:num>
  <w:num w:numId="24">
    <w:abstractNumId w:val="35"/>
  </w:num>
  <w:num w:numId="25">
    <w:abstractNumId w:val="36"/>
  </w:num>
  <w:num w:numId="26">
    <w:abstractNumId w:val="43"/>
  </w:num>
  <w:num w:numId="27">
    <w:abstractNumId w:val="42"/>
  </w:num>
  <w:num w:numId="28">
    <w:abstractNumId w:val="23"/>
  </w:num>
  <w:num w:numId="29">
    <w:abstractNumId w:val="18"/>
  </w:num>
  <w:num w:numId="30">
    <w:abstractNumId w:val="28"/>
  </w:num>
  <w:num w:numId="31">
    <w:abstractNumId w:val="3"/>
  </w:num>
  <w:num w:numId="32">
    <w:abstractNumId w:val="8"/>
  </w:num>
  <w:num w:numId="33">
    <w:abstractNumId w:val="38"/>
  </w:num>
  <w:num w:numId="34">
    <w:abstractNumId w:val="7"/>
  </w:num>
  <w:num w:numId="35">
    <w:abstractNumId w:val="26"/>
  </w:num>
  <w:num w:numId="36">
    <w:abstractNumId w:val="4"/>
  </w:num>
  <w:num w:numId="37">
    <w:abstractNumId w:val="6"/>
  </w:num>
  <w:num w:numId="38">
    <w:abstractNumId w:val="17"/>
  </w:num>
  <w:num w:numId="39">
    <w:abstractNumId w:val="30"/>
  </w:num>
  <w:num w:numId="40">
    <w:abstractNumId w:val="5"/>
  </w:num>
  <w:num w:numId="41">
    <w:abstractNumId w:val="29"/>
  </w:num>
  <w:num w:numId="42">
    <w:abstractNumId w:val="16"/>
  </w:num>
  <w:num w:numId="43">
    <w:abstractNumId w:val="33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EC"/>
    <w:rsid w:val="00042E98"/>
    <w:rsid w:val="00046810"/>
    <w:rsid w:val="0008117E"/>
    <w:rsid w:val="00090638"/>
    <w:rsid w:val="000936D0"/>
    <w:rsid w:val="000C158C"/>
    <w:rsid w:val="000D1469"/>
    <w:rsid w:val="001024E5"/>
    <w:rsid w:val="0010635B"/>
    <w:rsid w:val="00152C05"/>
    <w:rsid w:val="001723C9"/>
    <w:rsid w:val="001922AA"/>
    <w:rsid w:val="001A49DB"/>
    <w:rsid w:val="001A4E01"/>
    <w:rsid w:val="001B3978"/>
    <w:rsid w:val="001C7600"/>
    <w:rsid w:val="001D699E"/>
    <w:rsid w:val="001E28DF"/>
    <w:rsid w:val="001F420A"/>
    <w:rsid w:val="00221D2C"/>
    <w:rsid w:val="00224A2E"/>
    <w:rsid w:val="00230DB1"/>
    <w:rsid w:val="00232C9D"/>
    <w:rsid w:val="002349EC"/>
    <w:rsid w:val="0024588E"/>
    <w:rsid w:val="00257ADE"/>
    <w:rsid w:val="00276DC0"/>
    <w:rsid w:val="0028096F"/>
    <w:rsid w:val="002D6EA2"/>
    <w:rsid w:val="002E2BB3"/>
    <w:rsid w:val="002E6C94"/>
    <w:rsid w:val="002F2504"/>
    <w:rsid w:val="0032466E"/>
    <w:rsid w:val="00325503"/>
    <w:rsid w:val="00332942"/>
    <w:rsid w:val="00356FB3"/>
    <w:rsid w:val="003A38E5"/>
    <w:rsid w:val="003C4CE5"/>
    <w:rsid w:val="003E2A30"/>
    <w:rsid w:val="003E5BC2"/>
    <w:rsid w:val="00436E2F"/>
    <w:rsid w:val="00444E0E"/>
    <w:rsid w:val="00465D67"/>
    <w:rsid w:val="0049629F"/>
    <w:rsid w:val="004A7C90"/>
    <w:rsid w:val="004B3814"/>
    <w:rsid w:val="004D6B5B"/>
    <w:rsid w:val="004E717B"/>
    <w:rsid w:val="004F38A5"/>
    <w:rsid w:val="00505395"/>
    <w:rsid w:val="00505685"/>
    <w:rsid w:val="00510766"/>
    <w:rsid w:val="00531BFF"/>
    <w:rsid w:val="005520DA"/>
    <w:rsid w:val="00555AFD"/>
    <w:rsid w:val="00571E8F"/>
    <w:rsid w:val="00577124"/>
    <w:rsid w:val="00584CFF"/>
    <w:rsid w:val="00597D14"/>
    <w:rsid w:val="005C0CDB"/>
    <w:rsid w:val="005E5AAE"/>
    <w:rsid w:val="00636AAA"/>
    <w:rsid w:val="006370C0"/>
    <w:rsid w:val="006503FC"/>
    <w:rsid w:val="00657EEA"/>
    <w:rsid w:val="006844CD"/>
    <w:rsid w:val="00693D97"/>
    <w:rsid w:val="006B3E3F"/>
    <w:rsid w:val="006D20AD"/>
    <w:rsid w:val="006D773F"/>
    <w:rsid w:val="006E08C1"/>
    <w:rsid w:val="00753F0C"/>
    <w:rsid w:val="00772803"/>
    <w:rsid w:val="00787ACC"/>
    <w:rsid w:val="007962B0"/>
    <w:rsid w:val="007A2B7F"/>
    <w:rsid w:val="007A4EA4"/>
    <w:rsid w:val="007C20BD"/>
    <w:rsid w:val="007D3574"/>
    <w:rsid w:val="007D79FC"/>
    <w:rsid w:val="007F0D6B"/>
    <w:rsid w:val="00804FAD"/>
    <w:rsid w:val="00807E26"/>
    <w:rsid w:val="00841F51"/>
    <w:rsid w:val="00876F2E"/>
    <w:rsid w:val="00877A23"/>
    <w:rsid w:val="008832CD"/>
    <w:rsid w:val="0089196F"/>
    <w:rsid w:val="008A2529"/>
    <w:rsid w:val="008D4F70"/>
    <w:rsid w:val="008D6E9C"/>
    <w:rsid w:val="00905D65"/>
    <w:rsid w:val="0091398D"/>
    <w:rsid w:val="00930097"/>
    <w:rsid w:val="00933E37"/>
    <w:rsid w:val="0094033F"/>
    <w:rsid w:val="00945F2B"/>
    <w:rsid w:val="009A080B"/>
    <w:rsid w:val="009B75C6"/>
    <w:rsid w:val="009C4966"/>
    <w:rsid w:val="009F7236"/>
    <w:rsid w:val="00A34206"/>
    <w:rsid w:val="00A440F4"/>
    <w:rsid w:val="00A556F4"/>
    <w:rsid w:val="00A57103"/>
    <w:rsid w:val="00A63503"/>
    <w:rsid w:val="00A73F21"/>
    <w:rsid w:val="00A80298"/>
    <w:rsid w:val="00A834C1"/>
    <w:rsid w:val="00A85E5B"/>
    <w:rsid w:val="00A9308D"/>
    <w:rsid w:val="00A941BF"/>
    <w:rsid w:val="00A94B27"/>
    <w:rsid w:val="00A954E4"/>
    <w:rsid w:val="00AA428F"/>
    <w:rsid w:val="00AA53CB"/>
    <w:rsid w:val="00AB610E"/>
    <w:rsid w:val="00AC33A8"/>
    <w:rsid w:val="00B052F1"/>
    <w:rsid w:val="00B67C40"/>
    <w:rsid w:val="00B71E44"/>
    <w:rsid w:val="00B81219"/>
    <w:rsid w:val="00B94D1D"/>
    <w:rsid w:val="00BA33C0"/>
    <w:rsid w:val="00BE0570"/>
    <w:rsid w:val="00C22F23"/>
    <w:rsid w:val="00C26395"/>
    <w:rsid w:val="00C34CC1"/>
    <w:rsid w:val="00C558A9"/>
    <w:rsid w:val="00C705DA"/>
    <w:rsid w:val="00C93A45"/>
    <w:rsid w:val="00CA5CE7"/>
    <w:rsid w:val="00CB59B4"/>
    <w:rsid w:val="00CC0853"/>
    <w:rsid w:val="00CC537E"/>
    <w:rsid w:val="00CE647A"/>
    <w:rsid w:val="00CF798D"/>
    <w:rsid w:val="00D07FD5"/>
    <w:rsid w:val="00D11792"/>
    <w:rsid w:val="00D25B78"/>
    <w:rsid w:val="00D45938"/>
    <w:rsid w:val="00D53962"/>
    <w:rsid w:val="00D73EB2"/>
    <w:rsid w:val="00D77799"/>
    <w:rsid w:val="00D94314"/>
    <w:rsid w:val="00DA05D1"/>
    <w:rsid w:val="00DA14E1"/>
    <w:rsid w:val="00DA79C9"/>
    <w:rsid w:val="00DD276E"/>
    <w:rsid w:val="00DD3E75"/>
    <w:rsid w:val="00DD6725"/>
    <w:rsid w:val="00DF10D1"/>
    <w:rsid w:val="00E15599"/>
    <w:rsid w:val="00E27E88"/>
    <w:rsid w:val="00E34ED6"/>
    <w:rsid w:val="00E37344"/>
    <w:rsid w:val="00E417BD"/>
    <w:rsid w:val="00E5072E"/>
    <w:rsid w:val="00E61E0B"/>
    <w:rsid w:val="00E70DF0"/>
    <w:rsid w:val="00E75D2F"/>
    <w:rsid w:val="00E8127B"/>
    <w:rsid w:val="00E8610D"/>
    <w:rsid w:val="00EA0F11"/>
    <w:rsid w:val="00EB2D19"/>
    <w:rsid w:val="00EB35D7"/>
    <w:rsid w:val="00EB7886"/>
    <w:rsid w:val="00EC1062"/>
    <w:rsid w:val="00ED0BD0"/>
    <w:rsid w:val="00ED1C55"/>
    <w:rsid w:val="00ED545A"/>
    <w:rsid w:val="00F03679"/>
    <w:rsid w:val="00F51DC0"/>
    <w:rsid w:val="00F562E1"/>
    <w:rsid w:val="00F66D76"/>
    <w:rsid w:val="00FA4F6C"/>
    <w:rsid w:val="00FC0839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E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34CC1"/>
  </w:style>
  <w:style w:type="table" w:customStyle="1" w:styleId="10">
    <w:name w:val="Сетка таблицы1"/>
    <w:basedOn w:val="a1"/>
    <w:next w:val="a4"/>
    <w:uiPriority w:val="59"/>
    <w:rsid w:val="00C3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5"/>
    <w:link w:val="a6"/>
    <w:uiPriority w:val="99"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1"/>
    <w:uiPriority w:val="99"/>
    <w:rsid w:val="00C34CC1"/>
  </w:style>
  <w:style w:type="paragraph" w:customStyle="1" w:styleId="12">
    <w:name w:val="Нижний колонтитул1"/>
    <w:basedOn w:val="a"/>
    <w:next w:val="a7"/>
    <w:link w:val="a8"/>
    <w:uiPriority w:val="99"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2"/>
    <w:uiPriority w:val="99"/>
    <w:rsid w:val="00C34CC1"/>
  </w:style>
  <w:style w:type="character" w:customStyle="1" w:styleId="13">
    <w:name w:val="Гиперссылка1"/>
    <w:basedOn w:val="a0"/>
    <w:uiPriority w:val="99"/>
    <w:unhideWhenUsed/>
    <w:rsid w:val="00C34CC1"/>
    <w:rPr>
      <w:color w:val="0563C1"/>
      <w:u w:val="single"/>
    </w:rPr>
  </w:style>
  <w:style w:type="table" w:styleId="a4">
    <w:name w:val="Table Grid"/>
    <w:basedOn w:val="a1"/>
    <w:uiPriority w:val="59"/>
    <w:rsid w:val="00C3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4"/>
    <w:uiPriority w:val="99"/>
    <w:semiHidden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5"/>
    <w:uiPriority w:val="99"/>
    <w:semiHidden/>
    <w:rsid w:val="00C34CC1"/>
  </w:style>
  <w:style w:type="paragraph" w:styleId="a7">
    <w:name w:val="footer"/>
    <w:basedOn w:val="a"/>
    <w:link w:val="15"/>
    <w:uiPriority w:val="99"/>
    <w:semiHidden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7"/>
    <w:uiPriority w:val="99"/>
    <w:semiHidden/>
    <w:rsid w:val="00C34CC1"/>
  </w:style>
  <w:style w:type="character" w:styleId="a9">
    <w:name w:val="Hyperlink"/>
    <w:basedOn w:val="a0"/>
    <w:uiPriority w:val="99"/>
    <w:semiHidden/>
    <w:unhideWhenUsed/>
    <w:rsid w:val="00C34C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E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34CC1"/>
  </w:style>
  <w:style w:type="table" w:customStyle="1" w:styleId="10">
    <w:name w:val="Сетка таблицы1"/>
    <w:basedOn w:val="a1"/>
    <w:next w:val="a4"/>
    <w:uiPriority w:val="59"/>
    <w:rsid w:val="00C3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5"/>
    <w:link w:val="a6"/>
    <w:uiPriority w:val="99"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1"/>
    <w:uiPriority w:val="99"/>
    <w:rsid w:val="00C34CC1"/>
  </w:style>
  <w:style w:type="paragraph" w:customStyle="1" w:styleId="12">
    <w:name w:val="Нижний колонтитул1"/>
    <w:basedOn w:val="a"/>
    <w:next w:val="a7"/>
    <w:link w:val="a8"/>
    <w:uiPriority w:val="99"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2"/>
    <w:uiPriority w:val="99"/>
    <w:rsid w:val="00C34CC1"/>
  </w:style>
  <w:style w:type="character" w:customStyle="1" w:styleId="13">
    <w:name w:val="Гиперссылка1"/>
    <w:basedOn w:val="a0"/>
    <w:uiPriority w:val="99"/>
    <w:unhideWhenUsed/>
    <w:rsid w:val="00C34CC1"/>
    <w:rPr>
      <w:color w:val="0563C1"/>
      <w:u w:val="single"/>
    </w:rPr>
  </w:style>
  <w:style w:type="table" w:styleId="a4">
    <w:name w:val="Table Grid"/>
    <w:basedOn w:val="a1"/>
    <w:uiPriority w:val="59"/>
    <w:rsid w:val="00C3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4"/>
    <w:uiPriority w:val="99"/>
    <w:semiHidden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5"/>
    <w:uiPriority w:val="99"/>
    <w:semiHidden/>
    <w:rsid w:val="00C34CC1"/>
  </w:style>
  <w:style w:type="paragraph" w:styleId="a7">
    <w:name w:val="footer"/>
    <w:basedOn w:val="a"/>
    <w:link w:val="15"/>
    <w:uiPriority w:val="99"/>
    <w:semiHidden/>
    <w:unhideWhenUsed/>
    <w:rsid w:val="00C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7"/>
    <w:uiPriority w:val="99"/>
    <w:semiHidden/>
    <w:rsid w:val="00C34CC1"/>
  </w:style>
  <w:style w:type="character" w:styleId="a9">
    <w:name w:val="Hyperlink"/>
    <w:basedOn w:val="a0"/>
    <w:uiPriority w:val="99"/>
    <w:semiHidden/>
    <w:unhideWhenUsed/>
    <w:rsid w:val="00C34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9943-D4C2-4F4F-8A39-E34D78A3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144</cp:revision>
  <dcterms:created xsi:type="dcterms:W3CDTF">2023-05-24T02:34:00Z</dcterms:created>
  <dcterms:modified xsi:type="dcterms:W3CDTF">2025-09-17T06:05:00Z</dcterms:modified>
</cp:coreProperties>
</file>